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F2" w:rsidRPr="00505DB2" w:rsidRDefault="00ED45DD" w:rsidP="00505DB2">
      <w:pPr>
        <w:pStyle w:val="NormalWeb"/>
        <w:spacing w:before="60" w:beforeAutospacing="0" w:after="0" w:afterAutospacing="0"/>
        <w:jc w:val="center"/>
        <w:rPr>
          <w:b/>
          <w:bCs/>
          <w:sz w:val="32"/>
          <w:szCs w:val="32"/>
          <w:lang w:val="en-GB"/>
        </w:rPr>
      </w:pPr>
      <w:bookmarkStart w:id="0" w:name="_GoBack"/>
      <w:bookmarkEnd w:id="0"/>
      <w:r w:rsidRPr="00505DB2">
        <w:rPr>
          <w:b/>
          <w:bCs/>
          <w:sz w:val="32"/>
          <w:szCs w:val="32"/>
          <w:lang w:val="en-GB"/>
        </w:rPr>
        <w:t xml:space="preserve">Application Form B: </w:t>
      </w:r>
    </w:p>
    <w:p w:rsidR="00ED45DD" w:rsidRDefault="00ED45DD" w:rsidP="00ED45DD">
      <w:pPr>
        <w:pStyle w:val="NormalWeb"/>
        <w:spacing w:before="60" w:beforeAutospacing="0" w:after="0" w:afterAutospacing="0"/>
        <w:jc w:val="center"/>
        <w:rPr>
          <w:b/>
          <w:bCs/>
          <w:sz w:val="32"/>
          <w:szCs w:val="32"/>
          <w:lang w:val="en-GB"/>
        </w:rPr>
      </w:pPr>
      <w:r>
        <w:rPr>
          <w:b/>
          <w:bCs/>
          <w:sz w:val="32"/>
          <w:szCs w:val="32"/>
          <w:lang w:val="en-GB"/>
        </w:rPr>
        <w:t>Technical Presentation</w:t>
      </w:r>
    </w:p>
    <w:p w:rsidR="00ED45DD" w:rsidRPr="008B51F2" w:rsidRDefault="00063278" w:rsidP="00ED45DD">
      <w:pPr>
        <w:pStyle w:val="NormalWeb"/>
        <w:spacing w:before="60" w:beforeAutospacing="0" w:after="0" w:afterAutospacing="0"/>
        <w:jc w:val="center"/>
        <w:rPr>
          <w:bCs/>
          <w:sz w:val="20"/>
          <w:szCs w:val="32"/>
          <w:lang w:val="en-GB"/>
        </w:rPr>
      </w:pPr>
      <w:r>
        <w:rPr>
          <w:bCs/>
          <w:sz w:val="20"/>
          <w:szCs w:val="32"/>
          <w:lang w:val="en-GB"/>
        </w:rPr>
        <w:t>Bio</w:t>
      </w:r>
      <w:r w:rsidR="000456B7">
        <w:rPr>
          <w:bCs/>
          <w:sz w:val="20"/>
          <w:szCs w:val="32"/>
          <w:lang w:val="en-GB"/>
        </w:rPr>
        <w:t>energy</w:t>
      </w:r>
      <w:r w:rsidR="007D0DD0">
        <w:rPr>
          <w:bCs/>
          <w:sz w:val="20"/>
          <w:szCs w:val="32"/>
          <w:lang w:val="en-GB"/>
        </w:rPr>
        <w:t xml:space="preserve"> </w:t>
      </w:r>
      <w:r w:rsidR="00ED45DD" w:rsidRPr="008B51F2">
        <w:rPr>
          <w:bCs/>
          <w:sz w:val="20"/>
          <w:szCs w:val="32"/>
          <w:lang w:val="en-GB"/>
        </w:rPr>
        <w:t xml:space="preserve">subcategories </w:t>
      </w:r>
      <w:r w:rsidR="00590B83">
        <w:rPr>
          <w:bCs/>
          <w:sz w:val="20"/>
          <w:szCs w:val="32"/>
          <w:lang w:val="en-GB"/>
        </w:rPr>
        <w:t>c, d and e</w:t>
      </w:r>
    </w:p>
    <w:p w:rsidR="00ED45DD" w:rsidRDefault="00ED45DD" w:rsidP="00ED45DD">
      <w:pPr>
        <w:jc w:val="both"/>
      </w:pPr>
    </w:p>
    <w:p w:rsidR="00487686" w:rsidRDefault="00487686" w:rsidP="00E84065">
      <w:pPr>
        <w:spacing w:after="120"/>
        <w:jc w:val="both"/>
        <w:outlineLvl w:val="0"/>
      </w:pPr>
      <w:r>
        <w:t>The Project Sponsor should describe the key aspects of their Project in this Application Form.</w:t>
      </w:r>
    </w:p>
    <w:p w:rsidR="00487686" w:rsidRDefault="00487686" w:rsidP="00E84065">
      <w:pPr>
        <w:spacing w:after="120"/>
        <w:jc w:val="both"/>
      </w:pPr>
    </w:p>
    <w:p w:rsidR="00487686" w:rsidRDefault="00487686" w:rsidP="00E84065">
      <w:pPr>
        <w:spacing w:after="120"/>
        <w:jc w:val="both"/>
      </w:pPr>
      <w:r>
        <w:t>The Project Sponsor should distinguish where elements of the Project have been confirmed and where further work is required to progress Project design. Where such further work will be undertaken during the course of the Project, the Project Sponsor should outline their process for doing so including the process for monitoring and managing associated risks. The Project Sponsor may include diagrams to support their descriptions.</w:t>
      </w:r>
    </w:p>
    <w:p w:rsidR="00487686" w:rsidRDefault="00487686" w:rsidP="00E84065">
      <w:pPr>
        <w:spacing w:after="120"/>
        <w:jc w:val="both"/>
      </w:pPr>
      <w:r>
        <w:rPr>
          <w:color w:val="000000"/>
        </w:rPr>
        <w:t xml:space="preserve">This </w:t>
      </w:r>
      <w:r w:rsidR="00C67338">
        <w:rPr>
          <w:color w:val="000000"/>
        </w:rPr>
        <w:t xml:space="preserve">Application Form </w:t>
      </w:r>
      <w:r>
        <w:rPr>
          <w:color w:val="000000"/>
        </w:rPr>
        <w:t>sets out the technical evidence that Project Sponsors are requested to provide in their responses.</w:t>
      </w:r>
    </w:p>
    <w:p w:rsidR="00487686" w:rsidRDefault="004976EC" w:rsidP="00E84065">
      <w:pPr>
        <w:spacing w:after="120"/>
        <w:jc w:val="both"/>
        <w:rPr>
          <w:color w:val="000000"/>
        </w:rPr>
      </w:pPr>
      <w:r>
        <w:rPr>
          <w:color w:val="000000"/>
        </w:rPr>
        <w:t>It is</w:t>
      </w:r>
      <w:r w:rsidR="00487686">
        <w:rPr>
          <w:color w:val="000000"/>
        </w:rPr>
        <w:t xml:space="preserve"> recognise</w:t>
      </w:r>
      <w:r>
        <w:rPr>
          <w:color w:val="000000"/>
        </w:rPr>
        <w:t>d</w:t>
      </w:r>
      <w:r w:rsidR="00487686">
        <w:rPr>
          <w:color w:val="000000"/>
        </w:rPr>
        <w:t xml:space="preserve"> that there are a number of possible design options for the development of Plant and Associated Infrastructure.  This </w:t>
      </w:r>
      <w:r w:rsidR="00C67338">
        <w:rPr>
          <w:color w:val="000000"/>
        </w:rPr>
        <w:t xml:space="preserve">Application Form </w:t>
      </w:r>
      <w:r w:rsidR="00487686">
        <w:rPr>
          <w:color w:val="000000"/>
        </w:rPr>
        <w:t xml:space="preserve">asks for evidence which covers the breadth of possible design options and therefore certain sections may not be relevant for all technical submissions.  </w:t>
      </w:r>
    </w:p>
    <w:p w:rsidR="00487686" w:rsidRDefault="00487686" w:rsidP="00E84065">
      <w:pPr>
        <w:spacing w:after="120"/>
        <w:jc w:val="both"/>
      </w:pPr>
      <w:r>
        <w:t xml:space="preserve">Those technology elements </w:t>
      </w:r>
      <w:r w:rsidRPr="00E4072B">
        <w:t xml:space="preserve">of the projects which are considered to be innovative should be described as such in the relevant sub-section below.  Project Sponsors should include a justification as to why the technology meets the innovation criteria as listed in Application form </w:t>
      </w:r>
      <w:r w:rsidR="007D0DD0" w:rsidRPr="00E4072B">
        <w:t>F</w:t>
      </w:r>
      <w:r w:rsidR="00E4072B" w:rsidRPr="00E4072B">
        <w:t xml:space="preserve">, section F.1 </w:t>
      </w:r>
      <w:r w:rsidRPr="00E4072B">
        <w:t xml:space="preserve">Eligibility.  This can be provided in the relevant sub-section where each sub-section technology is described and further detailed in Section </w:t>
      </w:r>
      <w:r w:rsidR="00E4072B" w:rsidRPr="00E4072B">
        <w:t>B.2, under the</w:t>
      </w:r>
      <w:r w:rsidRPr="00E4072B">
        <w:t xml:space="preserve"> Innovation </w:t>
      </w:r>
      <w:r w:rsidR="00E4072B" w:rsidRPr="00E4072B">
        <w:t xml:space="preserve">sub-section </w:t>
      </w:r>
      <w:r w:rsidRPr="00E4072B">
        <w:t>of this application form.  Project Sponsors should include a description of how successful demonstration of their Project will enable</w:t>
      </w:r>
      <w:r>
        <w:t xml:space="preserve"> commercial replication of the technology in other Projects.</w:t>
      </w:r>
    </w:p>
    <w:p w:rsidR="00487686" w:rsidRDefault="00487686" w:rsidP="00E84065">
      <w:pPr>
        <w:spacing w:after="120"/>
        <w:jc w:val="both"/>
      </w:pPr>
      <w:r>
        <w:t>For all responses to the following questions, please demonstrate your rationale behind technical solution over other options.</w:t>
      </w:r>
    </w:p>
    <w:p w:rsidR="00762942" w:rsidRDefault="00762942">
      <w:pPr>
        <w:jc w:val="both"/>
      </w:pPr>
    </w:p>
    <w:p w:rsidR="005843E4" w:rsidRPr="00505DB2" w:rsidRDefault="005843E4" w:rsidP="00505DB2">
      <w:pPr>
        <w:pStyle w:val="TOCHeading"/>
        <w:jc w:val="left"/>
        <w:rPr>
          <w:rFonts w:ascii="Times New Roman" w:hAnsi="Times New Roman"/>
          <w:caps w:val="0"/>
          <w:color w:val="auto"/>
          <w:sz w:val="22"/>
        </w:rPr>
      </w:pPr>
      <w:r w:rsidRPr="00505DB2">
        <w:rPr>
          <w:rFonts w:ascii="Times New Roman" w:hAnsi="Times New Roman"/>
          <w:caps w:val="0"/>
          <w:color w:val="auto"/>
          <w:sz w:val="22"/>
        </w:rPr>
        <w:t>Table of Contents</w:t>
      </w:r>
    </w:p>
    <w:p w:rsidR="00505DB2" w:rsidRDefault="00882C0F">
      <w:pPr>
        <w:pStyle w:val="TOC1"/>
        <w:tabs>
          <w:tab w:val="right" w:leader="dot" w:pos="9154"/>
        </w:tabs>
        <w:rPr>
          <w:rFonts w:asciiTheme="minorHAnsi" w:eastAsiaTheme="minorEastAsia" w:hAnsiTheme="minorHAnsi" w:cstheme="minorBidi"/>
          <w:noProof/>
          <w:sz w:val="22"/>
          <w:szCs w:val="22"/>
        </w:rPr>
      </w:pPr>
      <w:r>
        <w:rPr>
          <w:sz w:val="16"/>
        </w:rPr>
        <w:fldChar w:fldCharType="begin"/>
      </w:r>
      <w:r>
        <w:rPr>
          <w:sz w:val="16"/>
        </w:rPr>
        <w:instrText xml:space="preserve"> TOC \h \z \u \t "Heading 4;1;Title;1" </w:instrText>
      </w:r>
      <w:r>
        <w:rPr>
          <w:sz w:val="16"/>
        </w:rPr>
        <w:fldChar w:fldCharType="separate"/>
      </w:r>
      <w:hyperlink w:anchor="_Toc350522330" w:history="1">
        <w:r w:rsidR="00505DB2" w:rsidRPr="006B6874">
          <w:rPr>
            <w:rStyle w:val="Hyperlink"/>
            <w:bCs/>
            <w:noProof/>
            <w:lang w:eastAsia="en-US"/>
          </w:rPr>
          <w:t>Section B1: Executive Summary</w:t>
        </w:r>
        <w:r w:rsidR="00505DB2">
          <w:rPr>
            <w:noProof/>
            <w:webHidden/>
          </w:rPr>
          <w:tab/>
        </w:r>
        <w:r w:rsidR="00505DB2">
          <w:rPr>
            <w:noProof/>
            <w:webHidden/>
          </w:rPr>
          <w:fldChar w:fldCharType="begin"/>
        </w:r>
        <w:r w:rsidR="00505DB2">
          <w:rPr>
            <w:noProof/>
            <w:webHidden/>
          </w:rPr>
          <w:instrText xml:space="preserve"> PAGEREF _Toc350522330 \h </w:instrText>
        </w:r>
        <w:r w:rsidR="00505DB2">
          <w:rPr>
            <w:noProof/>
            <w:webHidden/>
          </w:rPr>
        </w:r>
        <w:r w:rsidR="00505DB2">
          <w:rPr>
            <w:noProof/>
            <w:webHidden/>
          </w:rPr>
          <w:fldChar w:fldCharType="separate"/>
        </w:r>
        <w:r w:rsidR="00505DB2">
          <w:rPr>
            <w:noProof/>
            <w:webHidden/>
          </w:rPr>
          <w:t>2</w:t>
        </w:r>
        <w:r w:rsidR="00505DB2">
          <w:rPr>
            <w:noProof/>
            <w:webHidden/>
          </w:rPr>
          <w:fldChar w:fldCharType="end"/>
        </w:r>
      </w:hyperlink>
    </w:p>
    <w:p w:rsidR="00505DB2" w:rsidRDefault="00505DB2">
      <w:pPr>
        <w:pStyle w:val="TOC1"/>
        <w:tabs>
          <w:tab w:val="right" w:leader="dot" w:pos="9154"/>
        </w:tabs>
        <w:rPr>
          <w:rFonts w:asciiTheme="minorHAnsi" w:eastAsiaTheme="minorEastAsia" w:hAnsiTheme="minorHAnsi" w:cstheme="minorBidi"/>
          <w:noProof/>
          <w:sz w:val="22"/>
          <w:szCs w:val="22"/>
        </w:rPr>
      </w:pPr>
      <w:hyperlink w:anchor="_Toc350522331" w:history="1">
        <w:r w:rsidRPr="006B6874">
          <w:rPr>
            <w:rStyle w:val="Hyperlink"/>
            <w:bCs/>
            <w:noProof/>
          </w:rPr>
          <w:t>Section B2: Technical Scope</w:t>
        </w:r>
        <w:r>
          <w:rPr>
            <w:noProof/>
            <w:webHidden/>
          </w:rPr>
          <w:tab/>
        </w:r>
        <w:r>
          <w:rPr>
            <w:noProof/>
            <w:webHidden/>
          </w:rPr>
          <w:fldChar w:fldCharType="begin"/>
        </w:r>
        <w:r>
          <w:rPr>
            <w:noProof/>
            <w:webHidden/>
          </w:rPr>
          <w:instrText xml:space="preserve"> PAGEREF _Toc350522331 \h </w:instrText>
        </w:r>
        <w:r>
          <w:rPr>
            <w:noProof/>
            <w:webHidden/>
          </w:rPr>
        </w:r>
        <w:r>
          <w:rPr>
            <w:noProof/>
            <w:webHidden/>
          </w:rPr>
          <w:fldChar w:fldCharType="separate"/>
        </w:r>
        <w:r>
          <w:rPr>
            <w:noProof/>
            <w:webHidden/>
          </w:rPr>
          <w:t>3</w:t>
        </w:r>
        <w:r>
          <w:rPr>
            <w:noProof/>
            <w:webHidden/>
          </w:rPr>
          <w:fldChar w:fldCharType="end"/>
        </w:r>
      </w:hyperlink>
    </w:p>
    <w:p w:rsidR="00505DB2" w:rsidRDefault="00505DB2">
      <w:pPr>
        <w:pStyle w:val="TOC1"/>
        <w:tabs>
          <w:tab w:val="right" w:leader="dot" w:pos="9154"/>
        </w:tabs>
        <w:rPr>
          <w:rFonts w:asciiTheme="minorHAnsi" w:eastAsiaTheme="minorEastAsia" w:hAnsiTheme="minorHAnsi" w:cstheme="minorBidi"/>
          <w:noProof/>
          <w:sz w:val="22"/>
          <w:szCs w:val="22"/>
        </w:rPr>
      </w:pPr>
      <w:hyperlink w:anchor="_Toc350522332" w:history="1">
        <w:r w:rsidRPr="006B6874">
          <w:rPr>
            <w:rStyle w:val="Hyperlink"/>
            <w:bCs/>
            <w:noProof/>
          </w:rPr>
          <w:t>Section B3 Plant Performance</w:t>
        </w:r>
        <w:r>
          <w:rPr>
            <w:noProof/>
            <w:webHidden/>
          </w:rPr>
          <w:tab/>
        </w:r>
        <w:r>
          <w:rPr>
            <w:noProof/>
            <w:webHidden/>
          </w:rPr>
          <w:fldChar w:fldCharType="begin"/>
        </w:r>
        <w:r>
          <w:rPr>
            <w:noProof/>
            <w:webHidden/>
          </w:rPr>
          <w:instrText xml:space="preserve"> PAGEREF _Toc350522332 \h </w:instrText>
        </w:r>
        <w:r>
          <w:rPr>
            <w:noProof/>
            <w:webHidden/>
          </w:rPr>
        </w:r>
        <w:r>
          <w:rPr>
            <w:noProof/>
            <w:webHidden/>
          </w:rPr>
          <w:fldChar w:fldCharType="separate"/>
        </w:r>
        <w:r>
          <w:rPr>
            <w:noProof/>
            <w:webHidden/>
          </w:rPr>
          <w:t>9</w:t>
        </w:r>
        <w:r>
          <w:rPr>
            <w:noProof/>
            <w:webHidden/>
          </w:rPr>
          <w:fldChar w:fldCharType="end"/>
        </w:r>
      </w:hyperlink>
    </w:p>
    <w:p w:rsidR="00505DB2" w:rsidRDefault="00505DB2">
      <w:pPr>
        <w:pStyle w:val="TOC1"/>
        <w:tabs>
          <w:tab w:val="right" w:leader="dot" w:pos="9154"/>
        </w:tabs>
        <w:rPr>
          <w:rFonts w:asciiTheme="minorHAnsi" w:eastAsiaTheme="minorEastAsia" w:hAnsiTheme="minorHAnsi" w:cstheme="minorBidi"/>
          <w:noProof/>
          <w:sz w:val="22"/>
          <w:szCs w:val="22"/>
        </w:rPr>
      </w:pPr>
      <w:hyperlink w:anchor="_Toc350522333" w:history="1">
        <w:r w:rsidRPr="006B6874">
          <w:rPr>
            <w:rStyle w:val="Hyperlink"/>
            <w:bCs/>
            <w:noProof/>
          </w:rPr>
          <w:t>Section B4: Implementation</w:t>
        </w:r>
        <w:r>
          <w:rPr>
            <w:noProof/>
            <w:webHidden/>
          </w:rPr>
          <w:tab/>
        </w:r>
        <w:r>
          <w:rPr>
            <w:noProof/>
            <w:webHidden/>
          </w:rPr>
          <w:fldChar w:fldCharType="begin"/>
        </w:r>
        <w:r>
          <w:rPr>
            <w:noProof/>
            <w:webHidden/>
          </w:rPr>
          <w:instrText xml:space="preserve"> PAGEREF _Toc350522333 \h </w:instrText>
        </w:r>
        <w:r>
          <w:rPr>
            <w:noProof/>
            <w:webHidden/>
          </w:rPr>
        </w:r>
        <w:r>
          <w:rPr>
            <w:noProof/>
            <w:webHidden/>
          </w:rPr>
          <w:fldChar w:fldCharType="separate"/>
        </w:r>
        <w:r>
          <w:rPr>
            <w:noProof/>
            <w:webHidden/>
          </w:rPr>
          <w:t>11</w:t>
        </w:r>
        <w:r>
          <w:rPr>
            <w:noProof/>
            <w:webHidden/>
          </w:rPr>
          <w:fldChar w:fldCharType="end"/>
        </w:r>
      </w:hyperlink>
    </w:p>
    <w:p w:rsidR="00505DB2" w:rsidRDefault="00505DB2">
      <w:pPr>
        <w:pStyle w:val="TOC1"/>
        <w:tabs>
          <w:tab w:val="right" w:leader="dot" w:pos="9154"/>
        </w:tabs>
        <w:rPr>
          <w:rFonts w:asciiTheme="minorHAnsi" w:eastAsiaTheme="minorEastAsia" w:hAnsiTheme="minorHAnsi" w:cstheme="minorBidi"/>
          <w:noProof/>
          <w:sz w:val="22"/>
          <w:szCs w:val="22"/>
        </w:rPr>
      </w:pPr>
      <w:hyperlink w:anchor="_Toc350522334" w:history="1">
        <w:r w:rsidRPr="006B6874">
          <w:rPr>
            <w:rStyle w:val="Hyperlink"/>
            <w:bCs/>
            <w:noProof/>
          </w:rPr>
          <w:t>Section B5: Operation</w:t>
        </w:r>
        <w:r>
          <w:rPr>
            <w:noProof/>
            <w:webHidden/>
          </w:rPr>
          <w:tab/>
        </w:r>
        <w:r>
          <w:rPr>
            <w:noProof/>
            <w:webHidden/>
          </w:rPr>
          <w:fldChar w:fldCharType="begin"/>
        </w:r>
        <w:r>
          <w:rPr>
            <w:noProof/>
            <w:webHidden/>
          </w:rPr>
          <w:instrText xml:space="preserve"> PAGEREF _Toc350522334 \h </w:instrText>
        </w:r>
        <w:r>
          <w:rPr>
            <w:noProof/>
            <w:webHidden/>
          </w:rPr>
        </w:r>
        <w:r>
          <w:rPr>
            <w:noProof/>
            <w:webHidden/>
          </w:rPr>
          <w:fldChar w:fldCharType="separate"/>
        </w:r>
        <w:r>
          <w:rPr>
            <w:noProof/>
            <w:webHidden/>
          </w:rPr>
          <w:t>16</w:t>
        </w:r>
        <w:r>
          <w:rPr>
            <w:noProof/>
            <w:webHidden/>
          </w:rPr>
          <w:fldChar w:fldCharType="end"/>
        </w:r>
      </w:hyperlink>
    </w:p>
    <w:p w:rsidR="00505DB2" w:rsidRDefault="00505DB2">
      <w:pPr>
        <w:pStyle w:val="TOC1"/>
        <w:tabs>
          <w:tab w:val="right" w:leader="dot" w:pos="9154"/>
        </w:tabs>
        <w:rPr>
          <w:rFonts w:asciiTheme="minorHAnsi" w:eastAsiaTheme="minorEastAsia" w:hAnsiTheme="minorHAnsi" w:cstheme="minorBidi"/>
          <w:noProof/>
          <w:sz w:val="22"/>
          <w:szCs w:val="22"/>
        </w:rPr>
      </w:pPr>
      <w:hyperlink w:anchor="_Toc350522335" w:history="1">
        <w:r w:rsidRPr="006B6874">
          <w:rPr>
            <w:rStyle w:val="Hyperlink"/>
            <w:bCs/>
            <w:noProof/>
          </w:rPr>
          <w:t>Se</w:t>
        </w:r>
        <w:r w:rsidRPr="006B6874">
          <w:rPr>
            <w:rStyle w:val="Hyperlink"/>
            <w:noProof/>
          </w:rPr>
          <w:t>ction B6: Time Schedule</w:t>
        </w:r>
        <w:r>
          <w:rPr>
            <w:noProof/>
            <w:webHidden/>
          </w:rPr>
          <w:tab/>
        </w:r>
        <w:r>
          <w:rPr>
            <w:noProof/>
            <w:webHidden/>
          </w:rPr>
          <w:fldChar w:fldCharType="begin"/>
        </w:r>
        <w:r>
          <w:rPr>
            <w:noProof/>
            <w:webHidden/>
          </w:rPr>
          <w:instrText xml:space="preserve"> PAGEREF _Toc350522335 \h </w:instrText>
        </w:r>
        <w:r>
          <w:rPr>
            <w:noProof/>
            <w:webHidden/>
          </w:rPr>
        </w:r>
        <w:r>
          <w:rPr>
            <w:noProof/>
            <w:webHidden/>
          </w:rPr>
          <w:fldChar w:fldCharType="separate"/>
        </w:r>
        <w:r>
          <w:rPr>
            <w:noProof/>
            <w:webHidden/>
          </w:rPr>
          <w:t>17</w:t>
        </w:r>
        <w:r>
          <w:rPr>
            <w:noProof/>
            <w:webHidden/>
          </w:rPr>
          <w:fldChar w:fldCharType="end"/>
        </w:r>
      </w:hyperlink>
    </w:p>
    <w:p w:rsidR="00ED45DD" w:rsidRPr="00505DB2" w:rsidRDefault="00882C0F" w:rsidP="00505DB2">
      <w:pPr>
        <w:pStyle w:val="Heading4"/>
        <w:rPr>
          <w:rStyle w:val="Strong"/>
          <w:rFonts w:eastAsia="Times New Roman" w:cs="Times New Roman"/>
          <w:b/>
          <w:lang w:eastAsia="en-US"/>
        </w:rPr>
      </w:pPr>
      <w:r>
        <w:rPr>
          <w:sz w:val="16"/>
        </w:rPr>
        <w:fldChar w:fldCharType="end"/>
      </w:r>
      <w:r w:rsidR="00ED45DD" w:rsidRPr="00C822DA">
        <w:rPr>
          <w:sz w:val="16"/>
        </w:rPr>
        <w:br w:type="column"/>
      </w:r>
      <w:bookmarkStart w:id="1" w:name="_Toc350522330"/>
      <w:r w:rsidR="008C28F4" w:rsidRPr="00505DB2">
        <w:rPr>
          <w:rStyle w:val="Strong"/>
          <w:rFonts w:eastAsia="Times New Roman" w:cs="Times New Roman"/>
          <w:b/>
          <w:lang w:eastAsia="en-US"/>
        </w:rPr>
        <w:lastRenderedPageBreak/>
        <w:t>Section</w:t>
      </w:r>
      <w:r w:rsidR="00ED45DD" w:rsidRPr="00505DB2">
        <w:rPr>
          <w:rStyle w:val="Strong"/>
          <w:rFonts w:eastAsia="Times New Roman" w:cs="Times New Roman"/>
          <w:b/>
          <w:lang w:eastAsia="en-US"/>
        </w:rPr>
        <w:t xml:space="preserve"> B1: Executive Summary</w:t>
      </w:r>
      <w:bookmarkEnd w:id="1"/>
    </w:p>
    <w:p w:rsidR="00ED45DD" w:rsidRPr="00505DB2" w:rsidRDefault="00ED45DD" w:rsidP="00ED45DD">
      <w:pPr>
        <w:jc w:val="both"/>
        <w:rPr>
          <w:b/>
        </w:rPr>
      </w:pPr>
      <w:r w:rsidRPr="00505DB2">
        <w:rPr>
          <w:b/>
        </w:rPr>
        <w:t>B1.</w:t>
      </w:r>
      <w:r w:rsidRPr="00505DB2">
        <w:rPr>
          <w:b/>
        </w:rPr>
        <w:tab/>
        <w:t>Project Sponsors should provide an overview of the elements of the Project.</w:t>
      </w:r>
    </w:p>
    <w:p w:rsidR="00ED45DD" w:rsidRDefault="00ED45DD" w:rsidP="00ED45DD">
      <w:pPr>
        <w:pStyle w:val="ListParagraph"/>
        <w:spacing w:after="120"/>
        <w:ind w:left="1077"/>
        <w:jc w:val="both"/>
      </w:pPr>
    </w:p>
    <w:p w:rsidR="00C92083" w:rsidRDefault="00C92083" w:rsidP="00E84065">
      <w:pPr>
        <w:spacing w:after="120"/>
        <w:jc w:val="both"/>
      </w:pPr>
      <w:r>
        <w:t>Technical summaries should be provided for:</w:t>
      </w:r>
    </w:p>
    <w:p w:rsidR="00C92083" w:rsidRPr="00446FDB" w:rsidRDefault="00C92083" w:rsidP="00882C0F">
      <w:pPr>
        <w:pStyle w:val="ListParagraph"/>
        <w:numPr>
          <w:ilvl w:val="0"/>
          <w:numId w:val="15"/>
        </w:numPr>
        <w:spacing w:after="120" w:line="276" w:lineRule="auto"/>
        <w:ind w:left="851" w:hanging="425"/>
        <w:contextualSpacing w:val="0"/>
        <w:jc w:val="both"/>
      </w:pPr>
      <w:r w:rsidRPr="00446FDB">
        <w:t>Location of the Project.</w:t>
      </w:r>
    </w:p>
    <w:p w:rsidR="00C92083" w:rsidRDefault="00C92083" w:rsidP="00882C0F">
      <w:pPr>
        <w:pStyle w:val="ListParagraph"/>
        <w:numPr>
          <w:ilvl w:val="0"/>
          <w:numId w:val="15"/>
        </w:numPr>
        <w:spacing w:after="120" w:line="276" w:lineRule="auto"/>
        <w:ind w:left="851" w:hanging="425"/>
        <w:contextualSpacing w:val="0"/>
        <w:jc w:val="both"/>
      </w:pPr>
      <w:r w:rsidRPr="00446FDB">
        <w:t xml:space="preserve">The output of the Project in </w:t>
      </w:r>
      <w:r>
        <w:t>in normal cubic metres of biogas (expressed as both total gas and as methane) per year or litres of final product per year</w:t>
      </w:r>
      <w:r w:rsidRPr="00446FDB">
        <w:t xml:space="preserve"> </w:t>
      </w:r>
    </w:p>
    <w:p w:rsidR="00C92083" w:rsidRPr="00446FDB" w:rsidRDefault="00C92083" w:rsidP="00882C0F">
      <w:pPr>
        <w:pStyle w:val="ListParagraph"/>
        <w:numPr>
          <w:ilvl w:val="0"/>
          <w:numId w:val="15"/>
        </w:numPr>
        <w:spacing w:after="120" w:line="276" w:lineRule="auto"/>
        <w:ind w:left="851" w:hanging="425"/>
        <w:contextualSpacing w:val="0"/>
        <w:jc w:val="both"/>
      </w:pPr>
      <w:r>
        <w:t>Feedstock</w:t>
      </w:r>
      <w:r w:rsidRPr="00446FDB">
        <w:t xml:space="preserve"> to be used and confirmation that sustainability criteria under Directive 2009/28/EC will be met for biofuel or </w:t>
      </w:r>
      <w:proofErr w:type="spellStart"/>
      <w:r w:rsidRPr="00446FDB">
        <w:t>bioliquid</w:t>
      </w:r>
      <w:proofErr w:type="spellEnd"/>
      <w:r w:rsidRPr="00446FDB">
        <w:t xml:space="preserve"> produced. </w:t>
      </w:r>
    </w:p>
    <w:p w:rsidR="00C92083" w:rsidRPr="00446FDB" w:rsidRDefault="00C92083" w:rsidP="00882C0F">
      <w:pPr>
        <w:pStyle w:val="ListParagraph"/>
        <w:numPr>
          <w:ilvl w:val="0"/>
          <w:numId w:val="15"/>
        </w:numPr>
        <w:spacing w:after="120" w:line="276" w:lineRule="auto"/>
        <w:ind w:left="851" w:hanging="425"/>
        <w:contextualSpacing w:val="0"/>
        <w:jc w:val="both"/>
      </w:pPr>
      <w:r w:rsidRPr="00446FDB">
        <w:t>Summary of CO2 balance calculations (full lifecycle).</w:t>
      </w:r>
    </w:p>
    <w:p w:rsidR="00C92083" w:rsidRPr="00446FDB" w:rsidRDefault="00C92083" w:rsidP="00882C0F">
      <w:pPr>
        <w:pStyle w:val="ListParagraph"/>
        <w:numPr>
          <w:ilvl w:val="0"/>
          <w:numId w:val="15"/>
        </w:numPr>
        <w:spacing w:after="120" w:line="276" w:lineRule="auto"/>
        <w:ind w:left="851" w:hanging="425"/>
        <w:contextualSpacing w:val="0"/>
        <w:jc w:val="both"/>
      </w:pPr>
      <w:r w:rsidRPr="00446FDB">
        <w:t xml:space="preserve">Feedstock source, logistics, on-site handling and </w:t>
      </w:r>
      <w:r>
        <w:t>pre-</w:t>
      </w:r>
      <w:r w:rsidRPr="00446FDB">
        <w:t>treatment.</w:t>
      </w:r>
    </w:p>
    <w:p w:rsidR="00C92083" w:rsidRDefault="00C92083" w:rsidP="00882C0F">
      <w:pPr>
        <w:pStyle w:val="ListParagraph"/>
        <w:numPr>
          <w:ilvl w:val="0"/>
          <w:numId w:val="15"/>
        </w:numPr>
        <w:spacing w:after="120" w:line="276" w:lineRule="auto"/>
        <w:ind w:left="851" w:hanging="425"/>
        <w:contextualSpacing w:val="0"/>
        <w:jc w:val="both"/>
      </w:pPr>
      <w:r>
        <w:t>Physical, Chemical and/or biological processes used to convert feedstock to gas or liquid product, including separation of product streams.</w:t>
      </w:r>
    </w:p>
    <w:p w:rsidR="00C92083" w:rsidRDefault="00C92083" w:rsidP="00882C0F">
      <w:pPr>
        <w:pStyle w:val="ListParagraph"/>
        <w:numPr>
          <w:ilvl w:val="0"/>
          <w:numId w:val="15"/>
        </w:numPr>
        <w:spacing w:after="120" w:line="276" w:lineRule="auto"/>
        <w:ind w:left="851" w:hanging="425"/>
        <w:contextualSpacing w:val="0"/>
        <w:jc w:val="both"/>
      </w:pPr>
      <w:r>
        <w:t xml:space="preserve">Composition and characteristics of final product(s) including calorific value and if </w:t>
      </w:r>
      <w:r w:rsidR="004E31E1">
        <w:t>applicable</w:t>
      </w:r>
      <w:r>
        <w:t xml:space="preserve"> their further treatment requirements.</w:t>
      </w:r>
    </w:p>
    <w:p w:rsidR="00C92083" w:rsidRDefault="00C92083" w:rsidP="00882C0F">
      <w:pPr>
        <w:pStyle w:val="ListParagraph"/>
        <w:numPr>
          <w:ilvl w:val="0"/>
          <w:numId w:val="15"/>
        </w:numPr>
        <w:spacing w:after="120" w:line="276" w:lineRule="auto"/>
        <w:ind w:left="851" w:hanging="425"/>
        <w:contextualSpacing w:val="0"/>
        <w:jc w:val="both"/>
      </w:pPr>
      <w:r>
        <w:t>Current status of Project development.</w:t>
      </w:r>
    </w:p>
    <w:p w:rsidR="004E31E1" w:rsidRDefault="00C92083" w:rsidP="00882C0F">
      <w:pPr>
        <w:pStyle w:val="ListParagraph"/>
        <w:numPr>
          <w:ilvl w:val="0"/>
          <w:numId w:val="15"/>
        </w:numPr>
        <w:spacing w:after="120" w:line="276" w:lineRule="auto"/>
        <w:ind w:left="851" w:hanging="425"/>
        <w:contextualSpacing w:val="0"/>
        <w:jc w:val="both"/>
      </w:pPr>
      <w:r>
        <w:t xml:space="preserve">Key phases in the Project’s lifecycle from Project Contract award onwards (e.g. </w:t>
      </w:r>
      <w:proofErr w:type="gramStart"/>
      <w:r>
        <w:t>design,</w:t>
      </w:r>
      <w:proofErr w:type="gramEnd"/>
      <w:r>
        <w:t xml:space="preserve"> construction, commissioning, testing and operation).  This should include the key Project milestone dates. </w:t>
      </w:r>
    </w:p>
    <w:p w:rsidR="00C92083" w:rsidRDefault="00C92083" w:rsidP="00882C0F">
      <w:pPr>
        <w:pStyle w:val="ListParagraph"/>
        <w:numPr>
          <w:ilvl w:val="0"/>
          <w:numId w:val="15"/>
        </w:numPr>
        <w:spacing w:after="120" w:line="276" w:lineRule="auto"/>
        <w:ind w:left="851" w:hanging="425"/>
        <w:contextualSpacing w:val="0"/>
        <w:jc w:val="both"/>
      </w:pPr>
      <w:r>
        <w:t>The supply and off</w:t>
      </w:r>
      <w:r w:rsidR="007D6A77">
        <w:t>-</w:t>
      </w:r>
      <w:r>
        <w:t>take agreement for all products and raw materials concerned including the price formula, volume, cancellation, duration, etc.</w:t>
      </w:r>
    </w:p>
    <w:p w:rsidR="00C92083" w:rsidRDefault="00C92083" w:rsidP="00882C0F">
      <w:pPr>
        <w:pStyle w:val="ListParagraph"/>
        <w:numPr>
          <w:ilvl w:val="0"/>
          <w:numId w:val="15"/>
        </w:numPr>
        <w:spacing w:after="120" w:line="276" w:lineRule="auto"/>
        <w:ind w:left="851" w:hanging="425"/>
        <w:contextualSpacing w:val="0"/>
        <w:jc w:val="both"/>
      </w:pPr>
      <w:r>
        <w:t>The biofuel policy on the relevant off</w:t>
      </w:r>
      <w:r w:rsidR="007D6A77">
        <w:t>-</w:t>
      </w:r>
      <w:r>
        <w:t>take market including the main parameters (blending obligation, taxation, grants, etc</w:t>
      </w:r>
      <w:r w:rsidR="007D6A77">
        <w:t>.</w:t>
      </w:r>
      <w:r>
        <w:t>)</w:t>
      </w:r>
    </w:p>
    <w:p w:rsidR="00C92083" w:rsidRDefault="00C92083" w:rsidP="00882C0F">
      <w:pPr>
        <w:pStyle w:val="ListParagraph"/>
        <w:numPr>
          <w:ilvl w:val="0"/>
          <w:numId w:val="15"/>
        </w:numPr>
        <w:spacing w:after="120" w:line="276" w:lineRule="auto"/>
        <w:ind w:left="851" w:hanging="425"/>
        <w:contextualSpacing w:val="0"/>
        <w:jc w:val="both"/>
      </w:pPr>
      <w:r>
        <w:t xml:space="preserve">Key phases in the Project’s lifecycle from Project contract award onwards (e.g. </w:t>
      </w:r>
      <w:proofErr w:type="gramStart"/>
      <w:r>
        <w:t>design,</w:t>
      </w:r>
      <w:proofErr w:type="gramEnd"/>
      <w:r>
        <w:t xml:space="preserve"> construction, commissioning, testing and operation).  This should include the key Project milestone dates.</w:t>
      </w:r>
    </w:p>
    <w:p w:rsidR="00C92083" w:rsidRDefault="00C92083" w:rsidP="00882C0F">
      <w:pPr>
        <w:pStyle w:val="ListParagraph"/>
        <w:numPr>
          <w:ilvl w:val="0"/>
          <w:numId w:val="15"/>
        </w:numPr>
        <w:spacing w:after="120" w:line="276" w:lineRule="auto"/>
        <w:ind w:left="851" w:hanging="425"/>
        <w:contextualSpacing w:val="0"/>
        <w:jc w:val="both"/>
      </w:pPr>
      <w:r w:rsidRPr="00146BD9">
        <w:t>Please describe any major elements of complexity of the Project (trans-boundary issues, institutional set up, organisation structure, crossing border infrastructure, technology, planni</w:t>
      </w:r>
      <w:r w:rsidR="004E31E1">
        <w:t>ng, design, externalities, etc</w:t>
      </w:r>
      <w:r w:rsidR="007D6A77">
        <w:t>.</w:t>
      </w:r>
      <w:r w:rsidR="004E31E1">
        <w:t>).</w:t>
      </w:r>
    </w:p>
    <w:p w:rsidR="00ED45DD" w:rsidRPr="00882C0F" w:rsidRDefault="00ED45DD" w:rsidP="00882C0F">
      <w:pPr>
        <w:pStyle w:val="Heading4"/>
        <w:rPr>
          <w:rStyle w:val="Strong"/>
          <w:b/>
          <w:bCs w:val="0"/>
        </w:rPr>
      </w:pPr>
      <w:r>
        <w:br w:type="column"/>
      </w:r>
      <w:bookmarkStart w:id="2" w:name="_Toc350522331"/>
      <w:r w:rsidR="008C28F4" w:rsidRPr="00882C0F">
        <w:rPr>
          <w:rStyle w:val="Strong"/>
          <w:b/>
        </w:rPr>
        <w:lastRenderedPageBreak/>
        <w:t>Section</w:t>
      </w:r>
      <w:r w:rsidRPr="00882C0F">
        <w:rPr>
          <w:rStyle w:val="Strong"/>
          <w:b/>
        </w:rPr>
        <w:t xml:space="preserve"> B2: Technical Scope</w:t>
      </w:r>
      <w:bookmarkEnd w:id="2"/>
    </w:p>
    <w:p w:rsidR="00487686" w:rsidRDefault="00487686" w:rsidP="00882C0F">
      <w:pPr>
        <w:pStyle w:val="Heading2"/>
      </w:pPr>
      <w:r>
        <w:t>Technical Description</w:t>
      </w:r>
    </w:p>
    <w:p w:rsidR="00882C0F" w:rsidRPr="00882C0F" w:rsidRDefault="00882C0F" w:rsidP="00882C0F">
      <w:pPr>
        <w:pStyle w:val="Heading3"/>
      </w:pPr>
      <w:r>
        <w:t>Technical overview</w:t>
      </w:r>
    </w:p>
    <w:p w:rsidR="00487686" w:rsidRDefault="00487686" w:rsidP="00E84065">
      <w:pPr>
        <w:spacing w:after="120"/>
        <w:jc w:val="both"/>
      </w:pPr>
      <w:r>
        <w:t xml:space="preserve">An overview of the </w:t>
      </w:r>
      <w:r w:rsidR="004E6C1B">
        <w:t>Project</w:t>
      </w:r>
      <w:r>
        <w:t xml:space="preserve"> including a summary of the design including details of any Innovation proposed for each of the subsections described below.</w:t>
      </w:r>
    </w:p>
    <w:p w:rsidR="000456B7" w:rsidRPr="000456B7" w:rsidRDefault="000456B7" w:rsidP="00882C0F">
      <w:pPr>
        <w:pStyle w:val="Heading3"/>
      </w:pPr>
      <w:r w:rsidRPr="000456B7">
        <w:t>Biomass Handling and Availability</w:t>
      </w:r>
    </w:p>
    <w:p w:rsidR="000456B7" w:rsidRPr="000456B7" w:rsidRDefault="000456B7" w:rsidP="00E84065">
      <w:pPr>
        <w:pStyle w:val="blockindentedtext"/>
        <w:numPr>
          <w:ilvl w:val="0"/>
          <w:numId w:val="0"/>
        </w:numPr>
        <w:spacing w:after="120" w:line="240" w:lineRule="auto"/>
        <w:jc w:val="both"/>
        <w:rPr>
          <w:rFonts w:ascii="Times New Roman" w:hAnsi="Times New Roman"/>
          <w:sz w:val="24"/>
          <w:szCs w:val="24"/>
        </w:rPr>
      </w:pPr>
      <w:r w:rsidRPr="000456B7">
        <w:rPr>
          <w:rFonts w:ascii="Times New Roman" w:hAnsi="Times New Roman"/>
          <w:sz w:val="24"/>
          <w:szCs w:val="24"/>
        </w:rPr>
        <w:t>An overview of how biomass for the plant will be handled including:</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 xml:space="preserve">Characterisation of feedstock. If new energy crop please also provide full agronomic characterisation and adaptation studies/ breeding program. </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 xml:space="preserve">Sourcing areas, rotation (if applicable), expected crop/forest productivity, </w:t>
      </w:r>
    </w:p>
    <w:p w:rsidR="004340D3"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 xml:space="preserve">Measures to ensure </w:t>
      </w:r>
      <w:r w:rsidR="00F360AD" w:rsidRPr="000456B7">
        <w:rPr>
          <w:lang w:val="en-GB"/>
        </w:rPr>
        <w:t>sustainability</w:t>
      </w:r>
      <w:r w:rsidRPr="000456B7">
        <w:rPr>
          <w:lang w:val="en-GB"/>
        </w:rPr>
        <w:t xml:space="preserve"> of feedstock: certification schemes and its level of implementation over sourcing area</w:t>
      </w:r>
      <w:r w:rsidR="00F360AD">
        <w:rPr>
          <w:lang w:val="en-GB"/>
        </w:rPr>
        <w:t xml:space="preserve">s. </w:t>
      </w:r>
    </w:p>
    <w:p w:rsidR="000456B7" w:rsidRPr="000456B7" w:rsidRDefault="00F360AD" w:rsidP="00882C0F">
      <w:pPr>
        <w:pStyle w:val="NormalWeb"/>
        <w:numPr>
          <w:ilvl w:val="0"/>
          <w:numId w:val="18"/>
        </w:numPr>
        <w:spacing w:before="0" w:beforeAutospacing="0" w:after="120" w:afterAutospacing="0"/>
        <w:ind w:left="709" w:hanging="283"/>
        <w:jc w:val="both"/>
        <w:rPr>
          <w:lang w:val="en-GB"/>
        </w:rPr>
      </w:pPr>
      <w:r>
        <w:rPr>
          <w:lang w:val="en-GB"/>
        </w:rPr>
        <w:t>Logistics management schemes,</w:t>
      </w:r>
      <w:r w:rsidR="000456B7" w:rsidRPr="000456B7">
        <w:rPr>
          <w:lang w:val="en-GB"/>
        </w:rPr>
        <w:t xml:space="preserve"> chain of custody and if applicable </w:t>
      </w:r>
      <w:r>
        <w:rPr>
          <w:lang w:val="en-GB"/>
        </w:rPr>
        <w:t>l</w:t>
      </w:r>
      <w:r w:rsidR="000456B7" w:rsidRPr="000456B7">
        <w:rPr>
          <w:lang w:val="en-GB"/>
        </w:rPr>
        <w:t>ogistics of collection, storage and transport of feedstock.</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Reception and unloading facilities.</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Storage facilities including capacity.</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Biomass treatment including any drying or size reduction.</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Specifications for biomass both on reception and after treatment.</w:t>
      </w:r>
    </w:p>
    <w:p w:rsidR="000456B7" w:rsidRPr="000456B7" w:rsidRDefault="000456B7" w:rsidP="00882C0F">
      <w:pPr>
        <w:pStyle w:val="NormalWeb"/>
        <w:numPr>
          <w:ilvl w:val="0"/>
          <w:numId w:val="18"/>
        </w:numPr>
        <w:spacing w:before="0" w:beforeAutospacing="0" w:after="120" w:afterAutospacing="0"/>
        <w:ind w:left="709" w:hanging="283"/>
        <w:jc w:val="both"/>
        <w:rPr>
          <w:lang w:val="en-GB"/>
        </w:rPr>
      </w:pPr>
      <w:r w:rsidRPr="000456B7">
        <w:rPr>
          <w:lang w:val="en-GB"/>
        </w:rPr>
        <w:t xml:space="preserve">Transfer equipment including capacity and redundancy. </w:t>
      </w:r>
    </w:p>
    <w:p w:rsidR="000456B7" w:rsidRDefault="000456B7" w:rsidP="000456B7">
      <w:pPr>
        <w:pStyle w:val="NormalWeb"/>
        <w:spacing w:before="0" w:beforeAutospacing="0" w:after="0" w:afterAutospacing="0"/>
        <w:jc w:val="both"/>
        <w:rPr>
          <w:sz w:val="16"/>
          <w:szCs w:val="16"/>
          <w:lang w:val="en-GB"/>
        </w:rPr>
      </w:pPr>
    </w:p>
    <w:p w:rsidR="000456B7" w:rsidRPr="000456B7" w:rsidRDefault="000456B7" w:rsidP="00882C0F">
      <w:pPr>
        <w:pStyle w:val="Heading3"/>
      </w:pPr>
      <w:r w:rsidRPr="000456B7">
        <w:t>Gasification</w:t>
      </w:r>
    </w:p>
    <w:p w:rsidR="000456B7" w:rsidRPr="00C36601" w:rsidRDefault="000456B7" w:rsidP="00E84065">
      <w:pPr>
        <w:pStyle w:val="blockindentedtext"/>
        <w:numPr>
          <w:ilvl w:val="0"/>
          <w:numId w:val="0"/>
        </w:numPr>
        <w:spacing w:after="120" w:line="240" w:lineRule="auto"/>
        <w:jc w:val="both"/>
        <w:rPr>
          <w:rFonts w:ascii="Times New Roman" w:hAnsi="Times New Roman"/>
          <w:sz w:val="16"/>
          <w:szCs w:val="16"/>
          <w:highlight w:val="yellow"/>
        </w:rPr>
      </w:pPr>
      <w:r w:rsidRPr="000456B7">
        <w:rPr>
          <w:rFonts w:ascii="Times New Roman" w:hAnsi="Times New Roman"/>
          <w:sz w:val="24"/>
          <w:szCs w:val="24"/>
        </w:rPr>
        <w:t xml:space="preserve">An overview of the </w:t>
      </w:r>
      <w:r w:rsidR="00F360AD">
        <w:rPr>
          <w:rFonts w:ascii="Times New Roman" w:hAnsi="Times New Roman"/>
          <w:sz w:val="24"/>
          <w:szCs w:val="24"/>
        </w:rPr>
        <w:t>gasification</w:t>
      </w:r>
      <w:r w:rsidRPr="000456B7">
        <w:rPr>
          <w:rFonts w:ascii="Times New Roman" w:hAnsi="Times New Roman"/>
          <w:sz w:val="24"/>
          <w:szCs w:val="24"/>
        </w:rPr>
        <w:t xml:space="preserve"> </w:t>
      </w:r>
      <w:r w:rsidR="00F360AD">
        <w:rPr>
          <w:rFonts w:ascii="Times New Roman" w:hAnsi="Times New Roman"/>
          <w:sz w:val="24"/>
          <w:szCs w:val="24"/>
        </w:rPr>
        <w:t>unit</w:t>
      </w:r>
      <w:r w:rsidRPr="000456B7">
        <w:rPr>
          <w:rFonts w:ascii="Times New Roman" w:hAnsi="Times New Roman"/>
          <w:sz w:val="24"/>
          <w:szCs w:val="24"/>
        </w:rPr>
        <w:t>s including:</w:t>
      </w:r>
    </w:p>
    <w:p w:rsidR="00F360AD" w:rsidRPr="00F360AD" w:rsidRDefault="00F360AD" w:rsidP="00882C0F">
      <w:pPr>
        <w:pStyle w:val="NormalWeb"/>
        <w:numPr>
          <w:ilvl w:val="0"/>
          <w:numId w:val="26"/>
        </w:numPr>
        <w:spacing w:before="0" w:beforeAutospacing="0" w:after="120" w:afterAutospacing="0"/>
        <w:ind w:left="709" w:hanging="283"/>
        <w:jc w:val="both"/>
        <w:rPr>
          <w:lang w:val="en-GB"/>
        </w:rPr>
      </w:pPr>
      <w:proofErr w:type="spellStart"/>
      <w:r w:rsidRPr="00F360AD">
        <w:rPr>
          <w:lang w:val="en-GB"/>
        </w:rPr>
        <w:t>Gasifier</w:t>
      </w:r>
      <w:proofErr w:type="spellEnd"/>
      <w:r w:rsidRPr="00F360AD">
        <w:rPr>
          <w:lang w:val="en-GB"/>
        </w:rPr>
        <w:t xml:space="preserve"> design and operating principles.</w:t>
      </w:r>
    </w:p>
    <w:p w:rsidR="00F360AD" w:rsidRPr="00F360AD" w:rsidRDefault="00F360AD" w:rsidP="00882C0F">
      <w:pPr>
        <w:pStyle w:val="NormalWeb"/>
        <w:numPr>
          <w:ilvl w:val="0"/>
          <w:numId w:val="26"/>
        </w:numPr>
        <w:spacing w:before="0" w:beforeAutospacing="0" w:after="120" w:afterAutospacing="0"/>
        <w:ind w:left="709" w:hanging="283"/>
        <w:jc w:val="both"/>
        <w:rPr>
          <w:lang w:val="en-GB"/>
        </w:rPr>
      </w:pPr>
      <w:r w:rsidRPr="00F360AD">
        <w:rPr>
          <w:lang w:val="en-GB"/>
        </w:rPr>
        <w:t>Provision of air/oxygen/steam for gasification.</w:t>
      </w:r>
    </w:p>
    <w:p w:rsidR="00F360AD" w:rsidRPr="00F360AD" w:rsidRDefault="00F360AD" w:rsidP="00882C0F">
      <w:pPr>
        <w:pStyle w:val="NormalWeb"/>
        <w:numPr>
          <w:ilvl w:val="0"/>
          <w:numId w:val="26"/>
        </w:numPr>
        <w:spacing w:before="0" w:beforeAutospacing="0" w:after="120" w:afterAutospacing="0"/>
        <w:ind w:left="709" w:hanging="283"/>
        <w:jc w:val="both"/>
        <w:rPr>
          <w:lang w:val="en-GB"/>
        </w:rPr>
      </w:pPr>
      <w:r w:rsidRPr="00F360AD">
        <w:rPr>
          <w:lang w:val="en-GB"/>
        </w:rPr>
        <w:t>Gas composition produced.</w:t>
      </w:r>
    </w:p>
    <w:p w:rsidR="00F360AD" w:rsidRPr="00F360AD" w:rsidRDefault="00F360AD" w:rsidP="00882C0F">
      <w:pPr>
        <w:pStyle w:val="NormalWeb"/>
        <w:numPr>
          <w:ilvl w:val="0"/>
          <w:numId w:val="26"/>
        </w:numPr>
        <w:spacing w:before="0" w:beforeAutospacing="0" w:after="120" w:afterAutospacing="0"/>
        <w:ind w:left="709" w:hanging="283"/>
        <w:jc w:val="both"/>
        <w:rPr>
          <w:lang w:val="en-GB"/>
        </w:rPr>
      </w:pPr>
      <w:r w:rsidRPr="00F360AD">
        <w:rPr>
          <w:lang w:val="en-GB"/>
        </w:rPr>
        <w:t>Energy and utility requirements including any heat recovery.</w:t>
      </w:r>
    </w:p>
    <w:p w:rsidR="00F360AD" w:rsidRPr="00F360AD" w:rsidRDefault="00F360AD" w:rsidP="00882C0F">
      <w:pPr>
        <w:pStyle w:val="NormalWeb"/>
        <w:numPr>
          <w:ilvl w:val="0"/>
          <w:numId w:val="26"/>
        </w:numPr>
        <w:spacing w:before="0" w:beforeAutospacing="0" w:after="120" w:afterAutospacing="0"/>
        <w:ind w:left="709" w:hanging="283"/>
        <w:jc w:val="both"/>
        <w:rPr>
          <w:lang w:val="en-GB"/>
        </w:rPr>
      </w:pPr>
      <w:r w:rsidRPr="00F360AD">
        <w:rPr>
          <w:lang w:val="en-GB"/>
        </w:rPr>
        <w:t>Char handling and recycle.</w:t>
      </w:r>
    </w:p>
    <w:p w:rsidR="000456B7" w:rsidRPr="00505DB2" w:rsidRDefault="000456B7" w:rsidP="00505DB2">
      <w:pPr>
        <w:jc w:val="both"/>
      </w:pPr>
    </w:p>
    <w:p w:rsidR="000456B7" w:rsidRPr="000456B7" w:rsidRDefault="00274C23" w:rsidP="00882C0F">
      <w:pPr>
        <w:pStyle w:val="Heading3"/>
      </w:pPr>
      <w:r>
        <w:rPr>
          <w:sz w:val="24"/>
          <w:szCs w:val="24"/>
        </w:rPr>
        <w:t>Gas cleaning/Conversion</w:t>
      </w:r>
    </w:p>
    <w:p w:rsidR="00274C23" w:rsidRDefault="00F360AD" w:rsidP="00274C23">
      <w:pPr>
        <w:pStyle w:val="blockindentedtext"/>
        <w:numPr>
          <w:ilvl w:val="0"/>
          <w:numId w:val="27"/>
        </w:numPr>
        <w:spacing w:after="120" w:line="240" w:lineRule="auto"/>
        <w:ind w:left="709" w:hanging="283"/>
        <w:jc w:val="both"/>
        <w:rPr>
          <w:rFonts w:ascii="Times New Roman" w:hAnsi="Times New Roman"/>
          <w:sz w:val="24"/>
          <w:szCs w:val="24"/>
        </w:rPr>
      </w:pPr>
      <w:r>
        <w:rPr>
          <w:rFonts w:ascii="Times New Roman" w:hAnsi="Times New Roman"/>
          <w:sz w:val="24"/>
          <w:szCs w:val="24"/>
        </w:rPr>
        <w:t xml:space="preserve">Gas cleaning: </w:t>
      </w:r>
    </w:p>
    <w:p w:rsidR="00F360AD" w:rsidRPr="00F360AD" w:rsidRDefault="00274C23" w:rsidP="00505DB2">
      <w:pPr>
        <w:spacing w:line="276" w:lineRule="auto"/>
        <w:ind w:left="709"/>
        <w:jc w:val="both"/>
      </w:pPr>
      <w:r>
        <w:t>A</w:t>
      </w:r>
      <w:r w:rsidR="00F360AD" w:rsidRPr="00F360AD">
        <w:t>n overview of the gas cleaning unit including:</w:t>
      </w:r>
    </w:p>
    <w:p w:rsidR="00F360AD" w:rsidRPr="00F360AD" w:rsidRDefault="00F360AD" w:rsidP="00505DB2">
      <w:pPr>
        <w:pStyle w:val="ListParagraph"/>
        <w:numPr>
          <w:ilvl w:val="1"/>
          <w:numId w:val="28"/>
        </w:numPr>
        <w:spacing w:after="120" w:line="276" w:lineRule="auto"/>
        <w:ind w:left="1276" w:hanging="283"/>
      </w:pPr>
      <w:r w:rsidRPr="00F360AD">
        <w:t>Design and operating principles</w:t>
      </w:r>
    </w:p>
    <w:p w:rsidR="00F360AD" w:rsidRPr="00F360AD" w:rsidRDefault="00F360AD" w:rsidP="00505DB2">
      <w:pPr>
        <w:pStyle w:val="ListParagraph"/>
        <w:numPr>
          <w:ilvl w:val="1"/>
          <w:numId w:val="28"/>
        </w:numPr>
        <w:spacing w:after="120" w:line="276" w:lineRule="auto"/>
        <w:ind w:left="1276" w:hanging="283"/>
      </w:pPr>
      <w:r w:rsidRPr="00F360AD">
        <w:t>Key unit operations and contaminants to be removed</w:t>
      </w:r>
    </w:p>
    <w:p w:rsidR="00F360AD" w:rsidRPr="00F360AD" w:rsidRDefault="00F360AD" w:rsidP="00505DB2">
      <w:pPr>
        <w:pStyle w:val="ListParagraph"/>
        <w:numPr>
          <w:ilvl w:val="1"/>
          <w:numId w:val="28"/>
        </w:numPr>
        <w:spacing w:after="120" w:line="276" w:lineRule="auto"/>
        <w:ind w:left="1276" w:hanging="283"/>
      </w:pPr>
      <w:r w:rsidRPr="00F360AD">
        <w:t>Gas composition before and after each operation</w:t>
      </w:r>
    </w:p>
    <w:p w:rsidR="00F360AD" w:rsidRDefault="00F360AD" w:rsidP="00505DB2">
      <w:pPr>
        <w:pStyle w:val="ListParagraph"/>
        <w:numPr>
          <w:ilvl w:val="1"/>
          <w:numId w:val="28"/>
        </w:numPr>
        <w:spacing w:after="120" w:line="276" w:lineRule="auto"/>
        <w:ind w:left="1276" w:hanging="283"/>
      </w:pPr>
      <w:r w:rsidRPr="00F360AD">
        <w:lastRenderedPageBreak/>
        <w:t>Energy and utility requirements</w:t>
      </w:r>
    </w:p>
    <w:p w:rsidR="00274C23" w:rsidRDefault="00F360AD" w:rsidP="00882C0F">
      <w:pPr>
        <w:pStyle w:val="blockindentedtext"/>
        <w:numPr>
          <w:ilvl w:val="0"/>
          <w:numId w:val="27"/>
        </w:numPr>
        <w:spacing w:after="120" w:line="240" w:lineRule="auto"/>
        <w:ind w:left="709" w:hanging="283"/>
        <w:jc w:val="both"/>
        <w:rPr>
          <w:rFonts w:ascii="Times New Roman" w:hAnsi="Times New Roman"/>
          <w:sz w:val="24"/>
          <w:szCs w:val="24"/>
        </w:rPr>
      </w:pPr>
      <w:r w:rsidRPr="00F360AD">
        <w:rPr>
          <w:rFonts w:ascii="Times New Roman" w:hAnsi="Times New Roman"/>
          <w:sz w:val="24"/>
          <w:szCs w:val="24"/>
        </w:rPr>
        <w:t>Gas-to-Liquid / Gas to Gas [</w:t>
      </w:r>
      <w:proofErr w:type="spellStart"/>
      <w:r w:rsidRPr="00F360AD">
        <w:rPr>
          <w:rFonts w:ascii="Times New Roman" w:hAnsi="Times New Roman"/>
          <w:sz w:val="24"/>
          <w:szCs w:val="24"/>
        </w:rPr>
        <w:t>eg</w:t>
      </w:r>
      <w:proofErr w:type="spellEnd"/>
      <w:r w:rsidRPr="00F360AD">
        <w:rPr>
          <w:rFonts w:ascii="Times New Roman" w:hAnsi="Times New Roman"/>
          <w:sz w:val="24"/>
          <w:szCs w:val="24"/>
        </w:rPr>
        <w:t xml:space="preserve">. </w:t>
      </w:r>
      <w:proofErr w:type="spellStart"/>
      <w:r w:rsidR="008569FD">
        <w:rPr>
          <w:rFonts w:ascii="Times New Roman" w:hAnsi="Times New Roman"/>
          <w:sz w:val="24"/>
          <w:szCs w:val="24"/>
        </w:rPr>
        <w:t>m</w:t>
      </w:r>
      <w:r w:rsidRPr="00F360AD">
        <w:rPr>
          <w:rFonts w:ascii="Times New Roman" w:hAnsi="Times New Roman"/>
          <w:sz w:val="24"/>
          <w:szCs w:val="24"/>
        </w:rPr>
        <w:t>ethanation</w:t>
      </w:r>
      <w:proofErr w:type="spellEnd"/>
      <w:r w:rsidRPr="00F360AD">
        <w:rPr>
          <w:rFonts w:ascii="Times New Roman" w:hAnsi="Times New Roman"/>
          <w:sz w:val="24"/>
          <w:szCs w:val="24"/>
        </w:rPr>
        <w:t>] Converter (if applicable)</w:t>
      </w:r>
    </w:p>
    <w:p w:rsidR="00F360AD" w:rsidRPr="00F360AD" w:rsidRDefault="008569FD" w:rsidP="00505DB2">
      <w:pPr>
        <w:spacing w:line="276" w:lineRule="auto"/>
        <w:ind w:left="709"/>
        <w:jc w:val="both"/>
      </w:pPr>
      <w:r>
        <w:t>An</w:t>
      </w:r>
      <w:r w:rsidRPr="00F360AD">
        <w:t xml:space="preserve"> </w:t>
      </w:r>
      <w:r w:rsidR="00F360AD" w:rsidRPr="00F360AD">
        <w:t xml:space="preserve">overview of the gas-to-liquid / </w:t>
      </w:r>
      <w:proofErr w:type="spellStart"/>
      <w:r w:rsidR="00F360AD" w:rsidRPr="00F360AD">
        <w:t>methanation</w:t>
      </w:r>
      <w:proofErr w:type="spellEnd"/>
      <w:r w:rsidR="00F360AD" w:rsidRPr="00F360AD">
        <w:t xml:space="preserve"> converter including:</w:t>
      </w:r>
    </w:p>
    <w:p w:rsidR="00F360AD" w:rsidRPr="00F360AD" w:rsidRDefault="00F360AD" w:rsidP="00505DB2">
      <w:pPr>
        <w:pStyle w:val="NormalWeb"/>
        <w:numPr>
          <w:ilvl w:val="0"/>
          <w:numId w:val="29"/>
        </w:numPr>
        <w:spacing w:before="0" w:beforeAutospacing="0" w:after="0" w:afterAutospacing="0" w:line="276" w:lineRule="auto"/>
        <w:ind w:left="1276" w:hanging="283"/>
        <w:jc w:val="both"/>
        <w:rPr>
          <w:lang w:val="en-GB"/>
        </w:rPr>
      </w:pPr>
      <w:r w:rsidRPr="00F360AD">
        <w:rPr>
          <w:lang w:val="en-GB"/>
        </w:rPr>
        <w:t>Design and operating principles</w:t>
      </w:r>
    </w:p>
    <w:p w:rsidR="00F360AD" w:rsidRPr="00F360AD" w:rsidRDefault="00F360AD" w:rsidP="00505DB2">
      <w:pPr>
        <w:pStyle w:val="NormalWeb"/>
        <w:numPr>
          <w:ilvl w:val="0"/>
          <w:numId w:val="29"/>
        </w:numPr>
        <w:spacing w:before="0" w:beforeAutospacing="0" w:after="0" w:afterAutospacing="0" w:line="276" w:lineRule="auto"/>
        <w:ind w:left="1276" w:hanging="283"/>
        <w:jc w:val="both"/>
        <w:rPr>
          <w:lang w:val="en-GB"/>
        </w:rPr>
      </w:pPr>
      <w:r w:rsidRPr="00F360AD">
        <w:rPr>
          <w:lang w:val="en-GB"/>
        </w:rPr>
        <w:t>Key unit operations</w:t>
      </w:r>
    </w:p>
    <w:p w:rsidR="00F360AD" w:rsidRPr="00F360AD" w:rsidRDefault="00F360AD" w:rsidP="00505DB2">
      <w:pPr>
        <w:pStyle w:val="NormalWeb"/>
        <w:numPr>
          <w:ilvl w:val="0"/>
          <w:numId w:val="29"/>
        </w:numPr>
        <w:spacing w:before="0" w:beforeAutospacing="0" w:after="0" w:afterAutospacing="0" w:line="276" w:lineRule="auto"/>
        <w:ind w:left="1276" w:hanging="283"/>
        <w:jc w:val="both"/>
        <w:rPr>
          <w:lang w:val="en-GB"/>
        </w:rPr>
      </w:pPr>
      <w:r w:rsidRPr="00F360AD">
        <w:rPr>
          <w:lang w:val="en-GB"/>
        </w:rPr>
        <w:t>Energy and utility requirements</w:t>
      </w:r>
    </w:p>
    <w:p w:rsidR="008569FD" w:rsidRDefault="00F360AD" w:rsidP="00505DB2">
      <w:pPr>
        <w:pStyle w:val="NormalWeb"/>
        <w:numPr>
          <w:ilvl w:val="0"/>
          <w:numId w:val="29"/>
        </w:numPr>
        <w:spacing w:before="0" w:beforeAutospacing="0" w:after="0" w:afterAutospacing="0" w:line="276" w:lineRule="auto"/>
        <w:ind w:left="1276" w:hanging="283"/>
        <w:jc w:val="both"/>
        <w:rPr>
          <w:lang w:val="en-GB"/>
        </w:rPr>
      </w:pPr>
      <w:r w:rsidRPr="00F360AD">
        <w:rPr>
          <w:lang w:val="en-GB"/>
        </w:rPr>
        <w:t>Expected output (liquid/gas) and its composition</w:t>
      </w:r>
      <w:r w:rsidR="008569FD">
        <w:rPr>
          <w:lang w:val="en-GB"/>
        </w:rPr>
        <w:t>.</w:t>
      </w:r>
    </w:p>
    <w:p w:rsidR="00F360AD" w:rsidRPr="00F360AD" w:rsidRDefault="00F360AD" w:rsidP="00505DB2">
      <w:pPr>
        <w:pStyle w:val="NormalWeb"/>
        <w:spacing w:before="0" w:beforeAutospacing="0" w:after="120" w:afterAutospacing="0"/>
        <w:jc w:val="both"/>
        <w:rPr>
          <w:lang w:val="en-GB"/>
        </w:rPr>
      </w:pPr>
    </w:p>
    <w:p w:rsidR="008569FD" w:rsidRDefault="00F360AD" w:rsidP="00882C0F">
      <w:pPr>
        <w:pStyle w:val="blockindentedtext"/>
        <w:numPr>
          <w:ilvl w:val="0"/>
          <w:numId w:val="27"/>
        </w:numPr>
        <w:spacing w:after="120" w:line="240" w:lineRule="auto"/>
        <w:ind w:left="709" w:hanging="283"/>
        <w:jc w:val="both"/>
        <w:rPr>
          <w:rFonts w:ascii="Times New Roman" w:hAnsi="Times New Roman"/>
          <w:sz w:val="24"/>
          <w:szCs w:val="24"/>
        </w:rPr>
      </w:pPr>
      <w:r w:rsidRPr="00F360AD">
        <w:rPr>
          <w:rFonts w:ascii="Times New Roman" w:hAnsi="Times New Roman"/>
          <w:sz w:val="24"/>
          <w:szCs w:val="24"/>
        </w:rPr>
        <w:t>Liquid/Gas Treatment and Finishing (if applicable)</w:t>
      </w:r>
    </w:p>
    <w:p w:rsidR="00F360AD" w:rsidRPr="00505DB2" w:rsidRDefault="008569FD" w:rsidP="00505DB2">
      <w:pPr>
        <w:pStyle w:val="NormalWeb"/>
        <w:spacing w:before="0" w:beforeAutospacing="0" w:after="120" w:afterAutospacing="0"/>
        <w:ind w:left="709"/>
        <w:jc w:val="both"/>
        <w:rPr>
          <w:lang w:val="en-GB"/>
        </w:rPr>
      </w:pPr>
      <w:r>
        <w:rPr>
          <w:lang w:val="en-GB"/>
        </w:rPr>
        <w:t>A</w:t>
      </w:r>
      <w:r w:rsidR="00F360AD" w:rsidRPr="00505DB2">
        <w:rPr>
          <w:lang w:val="en-GB"/>
        </w:rPr>
        <w:t>n overview of the raw liquid/gas treatment processes to produce the final product, including:</w:t>
      </w:r>
    </w:p>
    <w:p w:rsidR="00F360AD" w:rsidRPr="00F360AD" w:rsidRDefault="00F360AD" w:rsidP="00505DB2">
      <w:pPr>
        <w:pStyle w:val="blockindentedtext"/>
        <w:numPr>
          <w:ilvl w:val="0"/>
          <w:numId w:val="30"/>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Design and operating principles</w:t>
      </w:r>
    </w:p>
    <w:p w:rsidR="00F360AD" w:rsidRPr="00F360AD" w:rsidRDefault="00F360AD" w:rsidP="00505DB2">
      <w:pPr>
        <w:pStyle w:val="blockindentedtext"/>
        <w:numPr>
          <w:ilvl w:val="0"/>
          <w:numId w:val="30"/>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Key unit operations</w:t>
      </w:r>
    </w:p>
    <w:p w:rsidR="00F360AD" w:rsidRPr="00F360AD" w:rsidRDefault="00F360AD" w:rsidP="00505DB2">
      <w:pPr>
        <w:pStyle w:val="blockindentedtext"/>
        <w:numPr>
          <w:ilvl w:val="0"/>
          <w:numId w:val="30"/>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Expected output liquid/gas composition</w:t>
      </w:r>
    </w:p>
    <w:p w:rsidR="00F360AD" w:rsidRPr="00F360AD" w:rsidRDefault="00F360AD" w:rsidP="00505DB2">
      <w:pPr>
        <w:pStyle w:val="blockindentedtext"/>
        <w:numPr>
          <w:ilvl w:val="0"/>
          <w:numId w:val="30"/>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By-product streams</w:t>
      </w:r>
    </w:p>
    <w:p w:rsidR="00F360AD" w:rsidRPr="00F360AD" w:rsidRDefault="00F360AD" w:rsidP="00E84065">
      <w:pPr>
        <w:pStyle w:val="NormalWeb"/>
        <w:spacing w:before="0" w:beforeAutospacing="0" w:after="120" w:afterAutospacing="0"/>
        <w:jc w:val="both"/>
        <w:rPr>
          <w:lang w:val="en-GB"/>
        </w:rPr>
      </w:pPr>
    </w:p>
    <w:p w:rsidR="00F360AD" w:rsidRPr="00F360AD" w:rsidRDefault="00F360AD" w:rsidP="00882C0F">
      <w:pPr>
        <w:pStyle w:val="blockindentedtext"/>
        <w:numPr>
          <w:ilvl w:val="0"/>
          <w:numId w:val="27"/>
        </w:numPr>
        <w:spacing w:after="120" w:line="240" w:lineRule="auto"/>
        <w:ind w:left="709" w:hanging="283"/>
        <w:jc w:val="both"/>
        <w:rPr>
          <w:rFonts w:ascii="Times New Roman" w:hAnsi="Times New Roman"/>
          <w:sz w:val="24"/>
          <w:szCs w:val="24"/>
        </w:rPr>
      </w:pPr>
      <w:r w:rsidRPr="00F360AD">
        <w:rPr>
          <w:rFonts w:ascii="Times New Roman" w:hAnsi="Times New Roman"/>
          <w:sz w:val="24"/>
          <w:szCs w:val="24"/>
        </w:rPr>
        <w:t>Power Generation (if applicable)</w:t>
      </w:r>
    </w:p>
    <w:p w:rsidR="00F360AD" w:rsidRPr="00505DB2" w:rsidRDefault="00F360AD" w:rsidP="00505DB2">
      <w:pPr>
        <w:pStyle w:val="NormalWeb"/>
        <w:spacing w:before="0" w:beforeAutospacing="0" w:after="120" w:afterAutospacing="0"/>
        <w:ind w:left="709"/>
        <w:jc w:val="both"/>
        <w:rPr>
          <w:lang w:val="en-GB"/>
        </w:rPr>
      </w:pPr>
      <w:r w:rsidRPr="00505DB2">
        <w:rPr>
          <w:lang w:val="en-GB"/>
        </w:rPr>
        <w:t>An overview of the power plant including:</w:t>
      </w:r>
    </w:p>
    <w:p w:rsidR="00F360AD" w:rsidRPr="00F360AD" w:rsidRDefault="00F360AD" w:rsidP="00505DB2">
      <w:pPr>
        <w:pStyle w:val="blockindentedtext"/>
        <w:numPr>
          <w:ilvl w:val="0"/>
          <w:numId w:val="31"/>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Design performance, capability and availability of the power plant.</w:t>
      </w:r>
    </w:p>
    <w:p w:rsidR="00F360AD" w:rsidRPr="00F360AD" w:rsidRDefault="00F360AD" w:rsidP="00505DB2">
      <w:pPr>
        <w:pStyle w:val="blockindentedtext"/>
        <w:numPr>
          <w:ilvl w:val="0"/>
          <w:numId w:val="31"/>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Turbine or engine, including specific design features to use the syngas or liquid produced by the plant.</w:t>
      </w:r>
    </w:p>
    <w:p w:rsidR="00F360AD" w:rsidRPr="00F360AD" w:rsidRDefault="00F360AD" w:rsidP="00505DB2">
      <w:pPr>
        <w:pStyle w:val="blockindentedtext"/>
        <w:numPr>
          <w:ilvl w:val="0"/>
          <w:numId w:val="31"/>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Generator and electrical systems.</w:t>
      </w:r>
    </w:p>
    <w:p w:rsidR="00F360AD" w:rsidRPr="00F360AD" w:rsidRDefault="00F360AD" w:rsidP="00505DB2">
      <w:pPr>
        <w:pStyle w:val="blockindentedtext"/>
        <w:numPr>
          <w:ilvl w:val="0"/>
          <w:numId w:val="31"/>
        </w:numPr>
        <w:spacing w:after="0" w:line="240" w:lineRule="auto"/>
        <w:ind w:left="1276" w:hanging="283"/>
        <w:jc w:val="both"/>
        <w:rPr>
          <w:rFonts w:ascii="Times New Roman" w:hAnsi="Times New Roman"/>
          <w:sz w:val="24"/>
          <w:szCs w:val="24"/>
        </w:rPr>
      </w:pPr>
      <w:r w:rsidRPr="00F360AD">
        <w:rPr>
          <w:rFonts w:ascii="Times New Roman" w:hAnsi="Times New Roman"/>
          <w:sz w:val="24"/>
          <w:szCs w:val="24"/>
        </w:rPr>
        <w:t>Substation and grid connection.</w:t>
      </w:r>
    </w:p>
    <w:p w:rsidR="000456B7" w:rsidRPr="00505DB2" w:rsidRDefault="000456B7" w:rsidP="00505DB2">
      <w:pPr>
        <w:pStyle w:val="NormalWeb"/>
        <w:spacing w:before="0" w:beforeAutospacing="0" w:after="120" w:afterAutospacing="0"/>
        <w:jc w:val="both"/>
        <w:rPr>
          <w:lang w:val="en-GB"/>
        </w:rPr>
      </w:pPr>
    </w:p>
    <w:p w:rsidR="00882C0F" w:rsidRDefault="00882C0F" w:rsidP="00882C0F">
      <w:pPr>
        <w:pStyle w:val="Heading2"/>
      </w:pPr>
      <w:r>
        <w:t>Balances</w:t>
      </w:r>
    </w:p>
    <w:p w:rsidR="000456B7" w:rsidRPr="000456B7" w:rsidRDefault="000456B7" w:rsidP="00882C0F">
      <w:pPr>
        <w:pStyle w:val="Heading3"/>
      </w:pPr>
      <w:r w:rsidRPr="000456B7">
        <w:t xml:space="preserve">Overview of Utility Requirements </w:t>
      </w:r>
    </w:p>
    <w:p w:rsidR="000456B7" w:rsidRPr="000456B7" w:rsidRDefault="000456B7" w:rsidP="00E84065">
      <w:pPr>
        <w:pStyle w:val="blockindentedtext"/>
        <w:numPr>
          <w:ilvl w:val="0"/>
          <w:numId w:val="0"/>
        </w:numPr>
        <w:spacing w:after="120" w:line="240" w:lineRule="auto"/>
        <w:jc w:val="both"/>
        <w:rPr>
          <w:rFonts w:ascii="Times New Roman" w:hAnsi="Times New Roman"/>
          <w:sz w:val="24"/>
          <w:szCs w:val="24"/>
        </w:rPr>
      </w:pPr>
      <w:r w:rsidRPr="000456B7">
        <w:rPr>
          <w:rFonts w:ascii="Times New Roman" w:hAnsi="Times New Roman"/>
          <w:sz w:val="24"/>
          <w:szCs w:val="24"/>
        </w:rPr>
        <w:t>A description of overall Utility Requirements is required. This should include:</w:t>
      </w:r>
    </w:p>
    <w:p w:rsidR="000456B7" w:rsidRPr="000456B7" w:rsidRDefault="000456B7" w:rsidP="00882C0F">
      <w:pPr>
        <w:pStyle w:val="NormalWeb"/>
        <w:numPr>
          <w:ilvl w:val="0"/>
          <w:numId w:val="19"/>
        </w:numPr>
        <w:spacing w:before="0" w:beforeAutospacing="0" w:after="120" w:afterAutospacing="0"/>
        <w:ind w:left="709" w:hanging="283"/>
        <w:jc w:val="both"/>
        <w:rPr>
          <w:lang w:val="en-GB"/>
        </w:rPr>
      </w:pPr>
      <w:r w:rsidRPr="000456B7">
        <w:rPr>
          <w:lang w:val="en-GB"/>
        </w:rPr>
        <w:t>An estimate of supplementary fuels that may be required e.g. for plant start-up and how much energy these will be expected to provide in relation to the plant output.</w:t>
      </w:r>
    </w:p>
    <w:p w:rsidR="000456B7" w:rsidRPr="000456B7" w:rsidRDefault="000456B7" w:rsidP="00882C0F">
      <w:pPr>
        <w:pStyle w:val="NormalWeb"/>
        <w:numPr>
          <w:ilvl w:val="0"/>
          <w:numId w:val="19"/>
        </w:numPr>
        <w:spacing w:before="0" w:beforeAutospacing="0" w:after="120" w:afterAutospacing="0"/>
        <w:ind w:left="709" w:hanging="283"/>
        <w:jc w:val="both"/>
        <w:rPr>
          <w:lang w:val="en-GB"/>
        </w:rPr>
      </w:pPr>
      <w:r w:rsidRPr="000456B7">
        <w:rPr>
          <w:lang w:val="en-GB"/>
        </w:rPr>
        <w:t>An estimate of power requirements of the plant and the impact this will have on net electricity generation.</w:t>
      </w:r>
    </w:p>
    <w:p w:rsidR="000456B7" w:rsidRPr="000456B7" w:rsidRDefault="000456B7" w:rsidP="00882C0F">
      <w:pPr>
        <w:pStyle w:val="NormalWeb"/>
        <w:numPr>
          <w:ilvl w:val="0"/>
          <w:numId w:val="19"/>
        </w:numPr>
        <w:spacing w:before="0" w:beforeAutospacing="0" w:after="120" w:afterAutospacing="0"/>
        <w:ind w:left="709" w:hanging="283"/>
        <w:jc w:val="both"/>
        <w:rPr>
          <w:lang w:val="en-GB"/>
        </w:rPr>
      </w:pPr>
      <w:r w:rsidRPr="000456B7">
        <w:rPr>
          <w:lang w:val="en-GB"/>
        </w:rPr>
        <w:t>An indication of the heating/cooling demands of the plant and how these will be met.</w:t>
      </w:r>
    </w:p>
    <w:p w:rsidR="000456B7" w:rsidRPr="000456B7" w:rsidRDefault="000456B7" w:rsidP="00882C0F">
      <w:pPr>
        <w:pStyle w:val="NormalWeb"/>
        <w:numPr>
          <w:ilvl w:val="0"/>
          <w:numId w:val="19"/>
        </w:numPr>
        <w:spacing w:before="0" w:beforeAutospacing="0" w:after="120" w:afterAutospacing="0"/>
        <w:ind w:left="709" w:hanging="283"/>
        <w:jc w:val="both"/>
        <w:rPr>
          <w:lang w:val="en-GB"/>
        </w:rPr>
      </w:pPr>
      <w:r w:rsidRPr="000456B7">
        <w:rPr>
          <w:lang w:val="en-GB"/>
        </w:rPr>
        <w:t xml:space="preserve">An indication of water requirements and how these will be supplied.   </w:t>
      </w:r>
    </w:p>
    <w:p w:rsidR="000456B7" w:rsidRPr="00505DB2" w:rsidRDefault="000456B7" w:rsidP="00505DB2">
      <w:pPr>
        <w:pStyle w:val="NormalWeb"/>
        <w:spacing w:before="0" w:beforeAutospacing="0" w:after="120" w:afterAutospacing="0"/>
        <w:jc w:val="both"/>
        <w:rPr>
          <w:lang w:val="en-GB"/>
        </w:rPr>
      </w:pPr>
    </w:p>
    <w:p w:rsidR="000456B7" w:rsidRPr="000456B7" w:rsidRDefault="000456B7" w:rsidP="00882C0F">
      <w:pPr>
        <w:pStyle w:val="Heading3"/>
      </w:pPr>
      <w:r w:rsidRPr="000456B7">
        <w:lastRenderedPageBreak/>
        <w:t>Waste Handling</w:t>
      </w:r>
    </w:p>
    <w:p w:rsidR="000456B7" w:rsidRPr="000456B7" w:rsidRDefault="000456B7" w:rsidP="00E84065">
      <w:pPr>
        <w:autoSpaceDE w:val="0"/>
        <w:autoSpaceDN w:val="0"/>
        <w:adjustRightInd w:val="0"/>
        <w:spacing w:after="120"/>
        <w:jc w:val="both"/>
      </w:pPr>
      <w:r w:rsidRPr="000456B7">
        <w:t>A statement is required identifying by-product and waste streams and describing the appropriate handling and disposal provisions that would be implemented for each.  If applicable, provid</w:t>
      </w:r>
      <w:r w:rsidR="00882C0F">
        <w:t>e target emissions profiles to a</w:t>
      </w:r>
      <w:r w:rsidRPr="000456B7">
        <w:t>ir and water.</w:t>
      </w:r>
    </w:p>
    <w:p w:rsidR="00882C0F" w:rsidRPr="000456B7" w:rsidRDefault="00882C0F" w:rsidP="00882C0F">
      <w:pPr>
        <w:pStyle w:val="Heading3"/>
      </w:pPr>
      <w:r w:rsidRPr="000456B7">
        <w:t xml:space="preserve">Heat &amp; Mass Balance </w:t>
      </w:r>
    </w:p>
    <w:p w:rsidR="00882C0F" w:rsidRPr="000456B7" w:rsidRDefault="00882C0F" w:rsidP="00882C0F">
      <w:pPr>
        <w:pStyle w:val="NormalWeb"/>
        <w:spacing w:before="0" w:beforeAutospacing="0" w:after="120" w:afterAutospacing="0"/>
        <w:jc w:val="both"/>
        <w:rPr>
          <w:lang w:val="en-GB"/>
        </w:rPr>
      </w:pPr>
      <w:r w:rsidRPr="000456B7">
        <w:rPr>
          <w:lang w:val="en-GB"/>
        </w:rPr>
        <w:t>A heat and mass balance should be provided for the Block Flow Diagram for the intended flows at normal operating output. For each stream number identified on the block flow diagram, the following information is expected:</w:t>
      </w:r>
    </w:p>
    <w:p w:rsidR="00882C0F" w:rsidRPr="000456B7" w:rsidRDefault="00882C0F" w:rsidP="00882C0F">
      <w:pPr>
        <w:pStyle w:val="NormalWeb"/>
        <w:numPr>
          <w:ilvl w:val="0"/>
          <w:numId w:val="20"/>
        </w:numPr>
        <w:spacing w:before="0" w:beforeAutospacing="0" w:after="120" w:afterAutospacing="0"/>
        <w:jc w:val="both"/>
        <w:rPr>
          <w:lang w:val="en-GB"/>
        </w:rPr>
      </w:pPr>
      <w:r w:rsidRPr="000456B7">
        <w:rPr>
          <w:lang w:val="en-GB"/>
        </w:rPr>
        <w:t>Fluid description.</w:t>
      </w:r>
    </w:p>
    <w:p w:rsidR="00882C0F" w:rsidRPr="000456B7" w:rsidRDefault="00882C0F" w:rsidP="00882C0F">
      <w:pPr>
        <w:pStyle w:val="NormalWeb"/>
        <w:numPr>
          <w:ilvl w:val="0"/>
          <w:numId w:val="20"/>
        </w:numPr>
        <w:spacing w:before="0" w:beforeAutospacing="0" w:after="120" w:afterAutospacing="0"/>
        <w:jc w:val="both"/>
        <w:rPr>
          <w:lang w:val="en-GB"/>
        </w:rPr>
      </w:pPr>
      <w:r w:rsidRPr="000456B7">
        <w:rPr>
          <w:lang w:val="en-GB"/>
        </w:rPr>
        <w:t>Mass and / or volumetric flow rate.</w:t>
      </w:r>
    </w:p>
    <w:p w:rsidR="00882C0F" w:rsidRPr="000456B7" w:rsidRDefault="00882C0F" w:rsidP="00882C0F">
      <w:pPr>
        <w:pStyle w:val="NormalWeb"/>
        <w:numPr>
          <w:ilvl w:val="0"/>
          <w:numId w:val="20"/>
        </w:numPr>
        <w:spacing w:before="0" w:beforeAutospacing="0" w:after="120" w:afterAutospacing="0"/>
        <w:jc w:val="both"/>
        <w:rPr>
          <w:lang w:val="en-GB"/>
        </w:rPr>
      </w:pPr>
      <w:r w:rsidRPr="000456B7">
        <w:rPr>
          <w:lang w:val="en-GB"/>
        </w:rPr>
        <w:t>Phase.</w:t>
      </w:r>
    </w:p>
    <w:p w:rsidR="00882C0F" w:rsidRPr="000456B7" w:rsidRDefault="00882C0F" w:rsidP="00882C0F">
      <w:pPr>
        <w:pStyle w:val="NormalWeb"/>
        <w:numPr>
          <w:ilvl w:val="0"/>
          <w:numId w:val="20"/>
        </w:numPr>
        <w:spacing w:before="0" w:beforeAutospacing="0" w:after="120" w:afterAutospacing="0"/>
        <w:jc w:val="both"/>
        <w:rPr>
          <w:lang w:val="en-GB"/>
        </w:rPr>
      </w:pPr>
      <w:r w:rsidRPr="000456B7">
        <w:rPr>
          <w:lang w:val="en-GB"/>
        </w:rPr>
        <w:t>Temperature.</w:t>
      </w:r>
    </w:p>
    <w:p w:rsidR="00882C0F" w:rsidRDefault="00882C0F" w:rsidP="00882C0F">
      <w:pPr>
        <w:pStyle w:val="NormalWeb"/>
        <w:numPr>
          <w:ilvl w:val="0"/>
          <w:numId w:val="20"/>
        </w:numPr>
        <w:spacing w:before="0" w:beforeAutospacing="0" w:after="120" w:afterAutospacing="0"/>
        <w:jc w:val="both"/>
        <w:rPr>
          <w:lang w:val="en-GB"/>
        </w:rPr>
      </w:pPr>
      <w:r w:rsidRPr="000456B7">
        <w:rPr>
          <w:lang w:val="en-GB"/>
        </w:rPr>
        <w:t>Pressure.</w:t>
      </w:r>
    </w:p>
    <w:p w:rsidR="00882C0F" w:rsidRPr="000456B7" w:rsidRDefault="00882C0F" w:rsidP="00882C0F">
      <w:pPr>
        <w:pStyle w:val="Heading3"/>
      </w:pPr>
      <w:r w:rsidRPr="000456B7">
        <w:t>CO2 Balance (full lifecycle)</w:t>
      </w:r>
    </w:p>
    <w:p w:rsidR="00882C0F" w:rsidRPr="000456B7" w:rsidRDefault="00882C0F" w:rsidP="00882C0F">
      <w:pPr>
        <w:autoSpaceDE w:val="0"/>
        <w:autoSpaceDN w:val="0"/>
        <w:adjustRightInd w:val="0"/>
        <w:spacing w:after="120"/>
        <w:jc w:val="both"/>
      </w:pPr>
      <w:r w:rsidRPr="000456B7">
        <w:t>An estimate of CO2 savings as a result of the Project should be provided. This should clearly show how emissions have been calculated for the Project and for the fossil fuel reference used. Where possible the calculation should follow the principles and methodology used in Directive 2009/28/EC.</w:t>
      </w:r>
    </w:p>
    <w:p w:rsidR="000456B7" w:rsidRPr="000456B7" w:rsidRDefault="000456B7" w:rsidP="00882C0F">
      <w:pPr>
        <w:pStyle w:val="Heading2"/>
      </w:pPr>
      <w:r w:rsidRPr="000456B7">
        <w:t xml:space="preserve">Block Flow Diagram </w:t>
      </w:r>
    </w:p>
    <w:p w:rsidR="000456B7" w:rsidRPr="000456B7" w:rsidRDefault="000456B7" w:rsidP="00E84065">
      <w:pPr>
        <w:autoSpaceDE w:val="0"/>
        <w:autoSpaceDN w:val="0"/>
        <w:adjustRightInd w:val="0"/>
        <w:spacing w:after="120"/>
        <w:jc w:val="both"/>
      </w:pPr>
      <w:r w:rsidRPr="000456B7">
        <w:t xml:space="preserve">A block flow diagram for the Project is required and should include the unit operations described </w:t>
      </w:r>
      <w:r w:rsidRPr="00C92083">
        <w:t xml:space="preserve">in </w:t>
      </w:r>
      <w:r w:rsidR="00F360AD" w:rsidRPr="00C92083">
        <w:t>B2.2</w:t>
      </w:r>
      <w:r w:rsidRPr="00C92083">
        <w:t>above</w:t>
      </w:r>
      <w:r w:rsidRPr="000456B7">
        <w:t>.</w:t>
      </w:r>
    </w:p>
    <w:p w:rsidR="000456B7" w:rsidRPr="00505DB2" w:rsidRDefault="000456B7" w:rsidP="00505DB2">
      <w:pPr>
        <w:pStyle w:val="NormalWeb"/>
        <w:spacing w:before="0" w:beforeAutospacing="0" w:after="120" w:afterAutospacing="0"/>
        <w:jc w:val="both"/>
        <w:rPr>
          <w:lang w:val="en-GB"/>
        </w:rPr>
      </w:pPr>
    </w:p>
    <w:p w:rsidR="000456B7" w:rsidRPr="000456B7" w:rsidRDefault="000456B7" w:rsidP="00882C0F">
      <w:pPr>
        <w:pStyle w:val="Heading2"/>
      </w:pPr>
      <w:r w:rsidRPr="000456B7">
        <w:t>Existing Assets</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Provide a list of any existing assets to be used for the Project.</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Explain why use of existing assets is proposed. The Project Sponsor should demonstrate that any existing asset is available for use for the duration of the Project or provide discussion on what further action is required to secure the use of the assets for the Project. The Project Sponsor should explain the ownership of the assets and commercial arrangement for their use, and whether any other parties not directly associated with the Project will have any rights of access to the assets.</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A summary of the life assessment survey(s) carried out to date, including the extent that these have covered the existing assets and the key findings.</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Where existing assets will be operating under different conditions or in a different application, describe the implications and how they have been assessed. The Project Sponsor should include details of the current / previous process conditions where relevant.</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lastRenderedPageBreak/>
        <w:t>A description of the validation, upgrade and life extension work is proposed to be undertaken during the Project for each existing asset.</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A description of the process for resolving risks and uncertainty, including details of any further assessment work to be undertaken where the use of existing Installation is still to be confirmed, because:</w:t>
      </w:r>
    </w:p>
    <w:p w:rsidR="000456B7" w:rsidRPr="000456B7" w:rsidRDefault="000456B7" w:rsidP="00882C0F">
      <w:pPr>
        <w:pStyle w:val="NormalWeb"/>
        <w:numPr>
          <w:ilvl w:val="1"/>
          <w:numId w:val="22"/>
        </w:numPr>
        <w:spacing w:before="0" w:beforeAutospacing="0" w:after="120" w:afterAutospacing="0"/>
        <w:ind w:left="1276" w:hanging="283"/>
        <w:jc w:val="both"/>
        <w:rPr>
          <w:lang w:val="en-GB"/>
        </w:rPr>
      </w:pPr>
      <w:r w:rsidRPr="000456B7">
        <w:rPr>
          <w:lang w:val="en-GB"/>
        </w:rPr>
        <w:t>The ownership or the contractual basis for use of the assets is not fully established.</w:t>
      </w:r>
    </w:p>
    <w:p w:rsidR="000456B7" w:rsidRPr="000456B7" w:rsidRDefault="000456B7" w:rsidP="00882C0F">
      <w:pPr>
        <w:pStyle w:val="NormalWeb"/>
        <w:numPr>
          <w:ilvl w:val="1"/>
          <w:numId w:val="22"/>
        </w:numPr>
        <w:spacing w:before="0" w:beforeAutospacing="0" w:after="120" w:afterAutospacing="0"/>
        <w:ind w:left="1276" w:hanging="283"/>
        <w:jc w:val="both"/>
        <w:rPr>
          <w:lang w:val="en-GB"/>
        </w:rPr>
      </w:pPr>
      <w:r w:rsidRPr="000456B7">
        <w:rPr>
          <w:lang w:val="en-GB"/>
        </w:rPr>
        <w:t>The right to use the assets for their intended purpose in the Solution for the duration of the Project is not fully established.</w:t>
      </w:r>
    </w:p>
    <w:p w:rsidR="000456B7" w:rsidRPr="000456B7" w:rsidRDefault="000456B7" w:rsidP="00882C0F">
      <w:pPr>
        <w:pStyle w:val="NormalWeb"/>
        <w:numPr>
          <w:ilvl w:val="1"/>
          <w:numId w:val="22"/>
        </w:numPr>
        <w:spacing w:before="0" w:beforeAutospacing="0" w:after="120" w:afterAutospacing="0"/>
        <w:ind w:left="1276" w:hanging="283"/>
        <w:jc w:val="both"/>
        <w:rPr>
          <w:lang w:val="en-GB"/>
        </w:rPr>
      </w:pPr>
      <w:r w:rsidRPr="000456B7">
        <w:rPr>
          <w:lang w:val="en-GB"/>
        </w:rPr>
        <w:t xml:space="preserve">The use of the assets is </w:t>
      </w:r>
      <w:r w:rsidR="008E5B28" w:rsidRPr="000456B7">
        <w:rPr>
          <w:lang w:val="en-GB"/>
        </w:rPr>
        <w:t>dependent</w:t>
      </w:r>
      <w:r w:rsidRPr="000456B7">
        <w:rPr>
          <w:lang w:val="en-GB"/>
        </w:rPr>
        <w:t xml:space="preserve"> upon the outcome of further integrity assessment work. </w:t>
      </w:r>
    </w:p>
    <w:p w:rsidR="000456B7" w:rsidRPr="000456B7" w:rsidRDefault="000456B7" w:rsidP="00882C0F">
      <w:pPr>
        <w:pStyle w:val="NormalWeb"/>
        <w:numPr>
          <w:ilvl w:val="0"/>
          <w:numId w:val="21"/>
        </w:numPr>
        <w:spacing w:before="0" w:beforeAutospacing="0" w:after="120" w:afterAutospacing="0"/>
        <w:jc w:val="both"/>
        <w:rPr>
          <w:lang w:val="en-GB"/>
        </w:rPr>
      </w:pPr>
      <w:r w:rsidRPr="000456B7">
        <w:rPr>
          <w:lang w:val="en-GB"/>
        </w:rPr>
        <w:t>The description should include:</w:t>
      </w:r>
    </w:p>
    <w:p w:rsidR="000456B7" w:rsidRPr="000456B7" w:rsidRDefault="000456B7" w:rsidP="00882C0F">
      <w:pPr>
        <w:pStyle w:val="NormalWeb"/>
        <w:numPr>
          <w:ilvl w:val="0"/>
          <w:numId w:val="23"/>
        </w:numPr>
        <w:spacing w:before="0" w:beforeAutospacing="0" w:after="120" w:afterAutospacing="0"/>
        <w:ind w:left="1276" w:hanging="283"/>
        <w:jc w:val="both"/>
        <w:rPr>
          <w:lang w:val="en-GB"/>
        </w:rPr>
      </w:pPr>
      <w:r w:rsidRPr="000456B7">
        <w:rPr>
          <w:lang w:val="en-GB"/>
        </w:rPr>
        <w:t>A discussion of the risks associated with resolving any of the areas of uncertainty.</w:t>
      </w:r>
    </w:p>
    <w:p w:rsidR="000456B7" w:rsidRPr="000456B7" w:rsidRDefault="000456B7" w:rsidP="00882C0F">
      <w:pPr>
        <w:pStyle w:val="NormalWeb"/>
        <w:numPr>
          <w:ilvl w:val="0"/>
          <w:numId w:val="23"/>
        </w:numPr>
        <w:spacing w:before="0" w:beforeAutospacing="0" w:after="120" w:afterAutospacing="0"/>
        <w:ind w:left="1276" w:hanging="283"/>
        <w:jc w:val="both"/>
        <w:rPr>
          <w:lang w:val="en-GB"/>
        </w:rPr>
      </w:pPr>
      <w:r w:rsidRPr="000456B7">
        <w:rPr>
          <w:lang w:val="en-GB"/>
        </w:rPr>
        <w:t>How the Project Sponsor proposes to mitigate these risks, e.g. in the event of delayed or unsuccessful outcomes.</w:t>
      </w:r>
    </w:p>
    <w:p w:rsidR="008F1EB7" w:rsidRDefault="00123B99" w:rsidP="00882C0F">
      <w:pPr>
        <w:pStyle w:val="Heading2"/>
        <w:rPr>
          <w:i/>
        </w:rPr>
      </w:pPr>
      <w:r>
        <w:t>Technology specific paragraph:</w:t>
      </w:r>
      <w:r w:rsidRPr="005511A2">
        <w:t xml:space="preserve"> </w:t>
      </w:r>
      <w:r w:rsidRPr="00C6531D">
        <w:rPr>
          <w:i/>
        </w:rPr>
        <w:t>not used for this sub-category</w:t>
      </w:r>
    </w:p>
    <w:p w:rsidR="00123B99" w:rsidRPr="00123B99" w:rsidRDefault="00123B99" w:rsidP="00123B99">
      <w:pPr>
        <w:pStyle w:val="NormalWeb"/>
        <w:spacing w:before="0" w:beforeAutospacing="0" w:after="120" w:afterAutospacing="0"/>
        <w:jc w:val="both"/>
        <w:rPr>
          <w:lang w:val="en-GB"/>
        </w:rPr>
      </w:pPr>
    </w:p>
    <w:p w:rsidR="00487686" w:rsidRDefault="00487686" w:rsidP="00882C0F">
      <w:pPr>
        <w:pStyle w:val="Heading2"/>
      </w:pPr>
      <w:r>
        <w:t>Innovation</w:t>
      </w:r>
      <w:r w:rsidR="00421456">
        <w:t xml:space="preserve"> </w:t>
      </w:r>
    </w:p>
    <w:p w:rsidR="00487686" w:rsidRDefault="00487686" w:rsidP="00882C0F">
      <w:pPr>
        <w:pStyle w:val="ListParagraph"/>
        <w:numPr>
          <w:ilvl w:val="0"/>
          <w:numId w:val="4"/>
        </w:numPr>
        <w:spacing w:after="120"/>
        <w:ind w:left="709" w:hanging="284"/>
        <w:contextualSpacing w:val="0"/>
        <w:jc w:val="both"/>
      </w:pPr>
      <w:r>
        <w:t xml:space="preserve">Provide a list of any Innovative items or technologies used within the </w:t>
      </w:r>
      <w:r w:rsidR="004E6C1B">
        <w:t>Project</w:t>
      </w:r>
      <w:r>
        <w:t xml:space="preserve"> and associated infrastructure.</w:t>
      </w:r>
    </w:p>
    <w:p w:rsidR="00487686" w:rsidRDefault="00487686" w:rsidP="00882C0F">
      <w:pPr>
        <w:pStyle w:val="ListParagraph"/>
        <w:numPr>
          <w:ilvl w:val="0"/>
          <w:numId w:val="4"/>
        </w:numPr>
        <w:spacing w:after="120"/>
        <w:ind w:left="709" w:hanging="284"/>
        <w:contextualSpacing w:val="0"/>
        <w:jc w:val="both"/>
      </w:pPr>
      <w:r>
        <w:t>Explain how the Project Sponsor proposes to ensure that the risks and uncertainties associated with the Innovation are reduced or resolved.</w:t>
      </w:r>
    </w:p>
    <w:p w:rsidR="006418AC" w:rsidRDefault="006418AC" w:rsidP="00882C0F">
      <w:pPr>
        <w:pStyle w:val="ListParagraph"/>
        <w:numPr>
          <w:ilvl w:val="0"/>
          <w:numId w:val="4"/>
        </w:numPr>
        <w:spacing w:after="120"/>
        <w:ind w:left="709" w:hanging="284"/>
        <w:contextualSpacing w:val="0"/>
        <w:jc w:val="both"/>
      </w:pPr>
      <w:r>
        <w:t xml:space="preserve">Provide audited test run data and information for any experiences on pilot and demonstration plants. </w:t>
      </w:r>
    </w:p>
    <w:p w:rsidR="00487686" w:rsidRDefault="00487686" w:rsidP="00882C0F">
      <w:pPr>
        <w:pStyle w:val="ListParagraph"/>
        <w:numPr>
          <w:ilvl w:val="0"/>
          <w:numId w:val="4"/>
        </w:numPr>
        <w:spacing w:after="120"/>
        <w:ind w:left="709" w:hanging="284"/>
        <w:contextualSpacing w:val="0"/>
        <w:jc w:val="both"/>
      </w:pPr>
      <w:r>
        <w:t xml:space="preserve">A discussion covering the previous experience i.e. tests / plant experience to date and details of further development / testing required or planned.  Describe where tests or </w:t>
      </w:r>
      <w:r>
        <w:lastRenderedPageBreak/>
        <w:t xml:space="preserve">experience will be obtained from other initiatives or will be produced during the Project.  </w:t>
      </w:r>
    </w:p>
    <w:p w:rsidR="00487686" w:rsidRDefault="00487686" w:rsidP="00882C0F">
      <w:pPr>
        <w:pStyle w:val="ListParagraph"/>
        <w:numPr>
          <w:ilvl w:val="0"/>
          <w:numId w:val="4"/>
        </w:numPr>
        <w:spacing w:after="120"/>
        <w:ind w:left="709" w:hanging="284"/>
        <w:contextualSpacing w:val="0"/>
        <w:jc w:val="both"/>
      </w:pPr>
      <w:r>
        <w:t>What are the future applications of this innovation if it were to be proven?   What additional renewable resource could be exploited as a result of this innovation over and above current commercially available technology?</w:t>
      </w:r>
    </w:p>
    <w:p w:rsidR="005B6C51" w:rsidRPr="00882C0F" w:rsidRDefault="005B6C51" w:rsidP="00882C0F">
      <w:pPr>
        <w:pStyle w:val="Heading4"/>
        <w:rPr>
          <w:rStyle w:val="Strong"/>
          <w:b/>
          <w:bCs w:val="0"/>
          <w:sz w:val="24"/>
          <w:lang w:val="en-US"/>
        </w:rPr>
      </w:pPr>
      <w:r w:rsidRPr="00D82C0B">
        <w:rPr>
          <w:lang w:val="en-US"/>
        </w:rPr>
        <w:br w:type="column"/>
      </w:r>
      <w:bookmarkStart w:id="3" w:name="_Toc350522332"/>
      <w:r w:rsidR="008C28F4" w:rsidRPr="00882C0F">
        <w:rPr>
          <w:rStyle w:val="Strong"/>
          <w:b/>
        </w:rPr>
        <w:lastRenderedPageBreak/>
        <w:t>Section</w:t>
      </w:r>
      <w:r w:rsidRPr="00882C0F">
        <w:rPr>
          <w:rStyle w:val="Strong"/>
          <w:b/>
        </w:rPr>
        <w:t xml:space="preserve"> B3 </w:t>
      </w:r>
      <w:r w:rsidR="00FA3095" w:rsidRPr="00882C0F">
        <w:rPr>
          <w:rStyle w:val="Strong"/>
          <w:b/>
        </w:rPr>
        <w:t>Plant Performance</w:t>
      </w:r>
      <w:bookmarkEnd w:id="3"/>
    </w:p>
    <w:p w:rsidR="00C92083" w:rsidRPr="002C435E" w:rsidRDefault="00C92083" w:rsidP="00E84065">
      <w:pPr>
        <w:pStyle w:val="NormalWeb"/>
        <w:spacing w:before="60" w:beforeAutospacing="0" w:after="120" w:afterAutospacing="0"/>
        <w:jc w:val="both"/>
        <w:outlineLvl w:val="0"/>
        <w:rPr>
          <w:color w:val="000000"/>
          <w:lang w:val="en-GB"/>
        </w:rPr>
      </w:pPr>
      <w:r w:rsidRPr="00C7679F">
        <w:rPr>
          <w:color w:val="000000"/>
          <w:lang w:val="en-GB"/>
        </w:rPr>
        <w:t xml:space="preserve">The </w:t>
      </w:r>
      <w:r>
        <w:rPr>
          <w:color w:val="000000"/>
          <w:lang w:val="en-GB"/>
        </w:rPr>
        <w:t>P</w:t>
      </w:r>
      <w:r w:rsidRPr="002C435E">
        <w:rPr>
          <w:color w:val="000000"/>
          <w:lang w:val="en-GB"/>
        </w:rPr>
        <w:t>roject Sponsor</w:t>
      </w:r>
      <w:r>
        <w:rPr>
          <w:color w:val="000000"/>
          <w:lang w:val="en-GB"/>
        </w:rPr>
        <w:t xml:space="preserve"> should present and justify the performance of the Project during the operational period relevant for NER300. The performance presented should be supported by a resource and energy yield assessment carried out following standard industrial practice.</w:t>
      </w:r>
    </w:p>
    <w:p w:rsidR="00C92083" w:rsidRDefault="00C92083" w:rsidP="00C92083">
      <w:pPr>
        <w:pStyle w:val="NormalWeb"/>
        <w:spacing w:before="60" w:beforeAutospacing="0" w:after="0" w:afterAutospacing="0"/>
        <w:jc w:val="center"/>
        <w:outlineLvl w:val="0"/>
        <w:rPr>
          <w:b/>
          <w:color w:val="000000"/>
        </w:rPr>
      </w:pPr>
    </w:p>
    <w:p w:rsidR="00C92083" w:rsidRDefault="00C92083" w:rsidP="00C92083">
      <w:pPr>
        <w:pStyle w:val="ListParagraph"/>
        <w:autoSpaceDE w:val="0"/>
        <w:autoSpaceDN w:val="0"/>
        <w:adjustRightInd w:val="0"/>
        <w:ind w:left="0"/>
        <w:jc w:val="both"/>
        <w:outlineLvl w:val="0"/>
        <w:rPr>
          <w:b/>
          <w:bCs/>
        </w:rPr>
      </w:pPr>
      <w:r>
        <w:rPr>
          <w:b/>
          <w:bCs/>
        </w:rPr>
        <w:t>B3.1: Project Performance</w:t>
      </w:r>
    </w:p>
    <w:p w:rsidR="00C92083" w:rsidRDefault="00C92083" w:rsidP="00C92083">
      <w:pPr>
        <w:pStyle w:val="ListParagraph"/>
        <w:autoSpaceDE w:val="0"/>
        <w:autoSpaceDN w:val="0"/>
        <w:adjustRightInd w:val="0"/>
        <w:ind w:left="0"/>
        <w:jc w:val="both"/>
        <w:outlineLvl w:val="0"/>
        <w:rPr>
          <w:bCs/>
        </w:rPr>
      </w:pPr>
    </w:p>
    <w:p w:rsidR="00C92083" w:rsidRDefault="00C92083" w:rsidP="00882C0F">
      <w:pPr>
        <w:pStyle w:val="ListParagraph"/>
        <w:numPr>
          <w:ilvl w:val="0"/>
          <w:numId w:val="16"/>
        </w:numPr>
        <w:autoSpaceDE w:val="0"/>
        <w:autoSpaceDN w:val="0"/>
        <w:adjustRightInd w:val="0"/>
        <w:jc w:val="both"/>
        <w:outlineLvl w:val="0"/>
        <w:rPr>
          <w:bCs/>
        </w:rPr>
      </w:pPr>
      <w:r>
        <w:rPr>
          <w:bCs/>
        </w:rPr>
        <w:t xml:space="preserve">Project performance in </w:t>
      </w:r>
      <w:proofErr w:type="spellStart"/>
      <w:r>
        <w:rPr>
          <w:bCs/>
        </w:rPr>
        <w:t>MWh</w:t>
      </w:r>
      <w:proofErr w:type="spellEnd"/>
      <w:r>
        <w:rPr>
          <w:bCs/>
        </w:rPr>
        <w:t xml:space="preserve"> during first 5 years of operation:</w:t>
      </w:r>
    </w:p>
    <w:p w:rsidR="00C92083" w:rsidRPr="002C435E" w:rsidRDefault="00C92083" w:rsidP="00C92083">
      <w:pPr>
        <w:pStyle w:val="ListParagraph"/>
        <w:autoSpaceDE w:val="0"/>
        <w:autoSpaceDN w:val="0"/>
        <w:adjustRightInd w:val="0"/>
        <w:ind w:left="1080"/>
        <w:jc w:val="both"/>
        <w:outlineLvl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18"/>
        <w:gridCol w:w="1417"/>
        <w:gridCol w:w="1418"/>
        <w:gridCol w:w="1275"/>
        <w:gridCol w:w="1843"/>
      </w:tblGrid>
      <w:tr w:rsidR="00C92083" w:rsidRPr="00C64011" w:rsidTr="00274C23">
        <w:tc>
          <w:tcPr>
            <w:tcW w:w="1384" w:type="dxa"/>
            <w:shd w:val="clear" w:color="auto" w:fill="D9D9D9" w:themeFill="background1" w:themeFillShade="D9"/>
          </w:tcPr>
          <w:p w:rsidR="00C92083" w:rsidRPr="00E85A7D" w:rsidRDefault="00C92083" w:rsidP="00274C23">
            <w:pPr>
              <w:pStyle w:val="ListParagraph"/>
              <w:autoSpaceDE w:val="0"/>
              <w:autoSpaceDN w:val="0"/>
              <w:adjustRightInd w:val="0"/>
              <w:ind w:left="0"/>
              <w:jc w:val="both"/>
              <w:outlineLvl w:val="0"/>
              <w:rPr>
                <w:b/>
                <w:bCs/>
              </w:rPr>
            </w:pPr>
            <w:r w:rsidRPr="00E85A7D">
              <w:rPr>
                <w:b/>
                <w:bCs/>
              </w:rPr>
              <w:t>Year 1</w:t>
            </w:r>
          </w:p>
        </w:tc>
        <w:tc>
          <w:tcPr>
            <w:tcW w:w="1418" w:type="dxa"/>
            <w:shd w:val="clear" w:color="auto" w:fill="D9D9D9" w:themeFill="background1" w:themeFillShade="D9"/>
          </w:tcPr>
          <w:p w:rsidR="00C92083" w:rsidRPr="00E85A7D" w:rsidRDefault="00C92083" w:rsidP="00274C23">
            <w:pPr>
              <w:pStyle w:val="ListParagraph"/>
              <w:autoSpaceDE w:val="0"/>
              <w:autoSpaceDN w:val="0"/>
              <w:adjustRightInd w:val="0"/>
              <w:ind w:left="0"/>
              <w:jc w:val="both"/>
              <w:outlineLvl w:val="0"/>
              <w:rPr>
                <w:b/>
                <w:bCs/>
              </w:rPr>
            </w:pPr>
            <w:r w:rsidRPr="00E85A7D">
              <w:rPr>
                <w:b/>
                <w:bCs/>
              </w:rPr>
              <w:t>Year 2</w:t>
            </w:r>
          </w:p>
        </w:tc>
        <w:tc>
          <w:tcPr>
            <w:tcW w:w="1417" w:type="dxa"/>
            <w:shd w:val="clear" w:color="auto" w:fill="D9D9D9" w:themeFill="background1" w:themeFillShade="D9"/>
          </w:tcPr>
          <w:p w:rsidR="00C92083" w:rsidRPr="008B51F2" w:rsidRDefault="00C92083" w:rsidP="00274C23">
            <w:pPr>
              <w:pStyle w:val="ListParagraph"/>
              <w:autoSpaceDE w:val="0"/>
              <w:autoSpaceDN w:val="0"/>
              <w:adjustRightInd w:val="0"/>
              <w:ind w:left="0"/>
              <w:jc w:val="both"/>
              <w:outlineLvl w:val="0"/>
              <w:rPr>
                <w:b/>
                <w:bCs/>
              </w:rPr>
            </w:pPr>
            <w:r w:rsidRPr="008B51F2">
              <w:rPr>
                <w:b/>
                <w:bCs/>
              </w:rPr>
              <w:t>Year 3</w:t>
            </w:r>
          </w:p>
        </w:tc>
        <w:tc>
          <w:tcPr>
            <w:tcW w:w="1418" w:type="dxa"/>
            <w:shd w:val="clear" w:color="auto" w:fill="D9D9D9" w:themeFill="background1" w:themeFillShade="D9"/>
          </w:tcPr>
          <w:p w:rsidR="00C92083" w:rsidRPr="00762942" w:rsidRDefault="00C92083" w:rsidP="00274C23">
            <w:pPr>
              <w:pStyle w:val="ListParagraph"/>
              <w:autoSpaceDE w:val="0"/>
              <w:autoSpaceDN w:val="0"/>
              <w:adjustRightInd w:val="0"/>
              <w:ind w:left="0"/>
              <w:jc w:val="both"/>
              <w:outlineLvl w:val="0"/>
              <w:rPr>
                <w:b/>
                <w:bCs/>
              </w:rPr>
            </w:pPr>
            <w:r w:rsidRPr="002B2406">
              <w:rPr>
                <w:b/>
                <w:bCs/>
              </w:rPr>
              <w:t>Year 4</w:t>
            </w:r>
          </w:p>
        </w:tc>
        <w:tc>
          <w:tcPr>
            <w:tcW w:w="1275" w:type="dxa"/>
            <w:shd w:val="clear" w:color="auto" w:fill="D9D9D9" w:themeFill="background1" w:themeFillShade="D9"/>
          </w:tcPr>
          <w:p w:rsidR="00C92083" w:rsidRPr="00C822DA" w:rsidRDefault="00C92083" w:rsidP="00274C23">
            <w:pPr>
              <w:pStyle w:val="ListParagraph"/>
              <w:autoSpaceDE w:val="0"/>
              <w:autoSpaceDN w:val="0"/>
              <w:adjustRightInd w:val="0"/>
              <w:ind w:left="0"/>
              <w:jc w:val="both"/>
              <w:outlineLvl w:val="0"/>
              <w:rPr>
                <w:b/>
                <w:bCs/>
              </w:rPr>
            </w:pPr>
            <w:r w:rsidRPr="00C822DA">
              <w:rPr>
                <w:b/>
                <w:bCs/>
              </w:rPr>
              <w:t>Year 5</w:t>
            </w:r>
          </w:p>
        </w:tc>
        <w:tc>
          <w:tcPr>
            <w:tcW w:w="1843" w:type="dxa"/>
            <w:shd w:val="clear" w:color="auto" w:fill="D9D9D9" w:themeFill="background1" w:themeFillShade="D9"/>
          </w:tcPr>
          <w:p w:rsidR="00C92083" w:rsidRPr="00C64011" w:rsidRDefault="00C92083" w:rsidP="00274C23">
            <w:pPr>
              <w:pStyle w:val="ListParagraph"/>
              <w:autoSpaceDE w:val="0"/>
              <w:autoSpaceDN w:val="0"/>
              <w:adjustRightInd w:val="0"/>
              <w:ind w:left="0"/>
              <w:jc w:val="both"/>
              <w:outlineLvl w:val="0"/>
              <w:rPr>
                <w:b/>
                <w:bCs/>
              </w:rPr>
            </w:pPr>
            <w:r w:rsidRPr="00C64011">
              <w:rPr>
                <w:b/>
                <w:bCs/>
              </w:rPr>
              <w:t>Sum (year 1-5)</w:t>
            </w:r>
          </w:p>
        </w:tc>
      </w:tr>
      <w:tr w:rsidR="00C92083" w:rsidRPr="00C64011" w:rsidTr="00274C23">
        <w:tc>
          <w:tcPr>
            <w:tcW w:w="1384"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c>
          <w:tcPr>
            <w:tcW w:w="1418"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c>
          <w:tcPr>
            <w:tcW w:w="1417"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c>
          <w:tcPr>
            <w:tcW w:w="1418"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c>
          <w:tcPr>
            <w:tcW w:w="1275"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c>
          <w:tcPr>
            <w:tcW w:w="1843" w:type="dxa"/>
            <w:shd w:val="clear" w:color="auto" w:fill="auto"/>
          </w:tcPr>
          <w:p w:rsidR="00C92083" w:rsidRPr="00C64011" w:rsidRDefault="00C92083" w:rsidP="00274C23">
            <w:pPr>
              <w:pStyle w:val="ListParagraph"/>
              <w:autoSpaceDE w:val="0"/>
              <w:autoSpaceDN w:val="0"/>
              <w:adjustRightInd w:val="0"/>
              <w:ind w:left="0"/>
              <w:jc w:val="both"/>
              <w:outlineLvl w:val="0"/>
              <w:rPr>
                <w:bCs/>
              </w:rPr>
            </w:pPr>
          </w:p>
        </w:tc>
      </w:tr>
    </w:tbl>
    <w:p w:rsidR="00C92083" w:rsidRPr="002C435E" w:rsidRDefault="00C92083" w:rsidP="00C92083">
      <w:pPr>
        <w:pStyle w:val="ListParagraph"/>
        <w:autoSpaceDE w:val="0"/>
        <w:autoSpaceDN w:val="0"/>
        <w:adjustRightInd w:val="0"/>
        <w:ind w:left="0"/>
        <w:jc w:val="both"/>
        <w:outlineLvl w:val="0"/>
        <w:rPr>
          <w:bCs/>
        </w:rPr>
      </w:pPr>
    </w:p>
    <w:p w:rsidR="00C92083" w:rsidRDefault="00C92083" w:rsidP="00C92083">
      <w:pPr>
        <w:pStyle w:val="ListParagraph"/>
        <w:autoSpaceDE w:val="0"/>
        <w:autoSpaceDN w:val="0"/>
        <w:adjustRightInd w:val="0"/>
        <w:ind w:left="0"/>
        <w:jc w:val="both"/>
        <w:outlineLvl w:val="0"/>
        <w:rPr>
          <w:b/>
          <w:bCs/>
        </w:rPr>
      </w:pPr>
      <w:r>
        <w:rPr>
          <w:b/>
          <w:bCs/>
        </w:rPr>
        <w:t>B3.2: Resource and Energy Yield Assessment</w:t>
      </w:r>
    </w:p>
    <w:p w:rsidR="00C92083" w:rsidRDefault="00C92083" w:rsidP="00C92083">
      <w:pPr>
        <w:pStyle w:val="ListParagraph"/>
        <w:spacing w:after="120"/>
        <w:ind w:left="1560"/>
        <w:contextualSpacing w:val="0"/>
        <w:jc w:val="both"/>
      </w:pPr>
    </w:p>
    <w:p w:rsidR="00C92083" w:rsidRDefault="00C92083" w:rsidP="00882C0F">
      <w:pPr>
        <w:numPr>
          <w:ilvl w:val="0"/>
          <w:numId w:val="3"/>
        </w:numPr>
        <w:ind w:left="709" w:hanging="283"/>
        <w:rPr>
          <w:rFonts w:cs="Arial"/>
        </w:rPr>
      </w:pPr>
      <w:r w:rsidRPr="00FA4436">
        <w:rPr>
          <w:rFonts w:cs="Arial"/>
        </w:rPr>
        <w:t>Table: Performance parameters</w:t>
      </w:r>
      <w:r>
        <w:rPr>
          <w:rFonts w:cs="Arial"/>
        </w:rPr>
        <w:t xml:space="preserve"> (example in table)</w:t>
      </w:r>
    </w:p>
    <w:p w:rsidR="00C92083" w:rsidRPr="00FA4436" w:rsidRDefault="00C92083" w:rsidP="00C92083">
      <w:pPr>
        <w:ind w:left="1134"/>
        <w:rPr>
          <w:rFonts w:cs="Arial"/>
        </w:rPr>
      </w:pPr>
    </w:p>
    <w:tbl>
      <w:tblPr>
        <w:tblW w:w="8870" w:type="dxa"/>
        <w:tblCellMar>
          <w:left w:w="70" w:type="dxa"/>
          <w:right w:w="70" w:type="dxa"/>
        </w:tblCellMar>
        <w:tblLook w:val="00A0" w:firstRow="1" w:lastRow="0" w:firstColumn="1" w:lastColumn="0" w:noHBand="0" w:noVBand="0"/>
      </w:tblPr>
      <w:tblGrid>
        <w:gridCol w:w="960"/>
        <w:gridCol w:w="1360"/>
        <w:gridCol w:w="2030"/>
        <w:gridCol w:w="880"/>
        <w:gridCol w:w="920"/>
        <w:gridCol w:w="880"/>
        <w:gridCol w:w="880"/>
        <w:gridCol w:w="960"/>
      </w:tblGrid>
      <w:tr w:rsidR="00C92083" w:rsidRPr="00CD670E" w:rsidTr="00274C23">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p>
        </w:tc>
        <w:tc>
          <w:tcPr>
            <w:tcW w:w="136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Item</w:t>
            </w:r>
          </w:p>
        </w:tc>
        <w:tc>
          <w:tcPr>
            <w:tcW w:w="20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Unit</w:t>
            </w:r>
          </w:p>
        </w:tc>
        <w:tc>
          <w:tcPr>
            <w:tcW w:w="88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Y1</w:t>
            </w:r>
          </w:p>
        </w:tc>
        <w:tc>
          <w:tcPr>
            <w:tcW w:w="92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Y2</w:t>
            </w:r>
          </w:p>
        </w:tc>
        <w:tc>
          <w:tcPr>
            <w:tcW w:w="88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Y3</w:t>
            </w:r>
          </w:p>
        </w:tc>
        <w:tc>
          <w:tcPr>
            <w:tcW w:w="88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Y4</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Y5</w:t>
            </w:r>
          </w:p>
        </w:tc>
      </w:tr>
      <w:tr w:rsidR="00C92083" w:rsidRPr="00CD670E" w:rsidTr="00274C23">
        <w:trPr>
          <w:trHeight w:val="300"/>
        </w:trPr>
        <w:tc>
          <w:tcPr>
            <w:tcW w:w="2320" w:type="dxa"/>
            <w:gridSpan w:val="2"/>
            <w:tcBorders>
              <w:top w:val="single" w:sz="4" w:space="0" w:color="auto"/>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xml:space="preserve">Hour of operation </w:t>
            </w:r>
          </w:p>
        </w:tc>
        <w:tc>
          <w:tcPr>
            <w:tcW w:w="203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h/y</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2320" w:type="dxa"/>
            <w:gridSpan w:val="2"/>
            <w:tcBorders>
              <w:top w:val="single" w:sz="4" w:space="0" w:color="auto"/>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xml:space="preserve">Capacity utilisation </w:t>
            </w:r>
          </w:p>
        </w:tc>
        <w:tc>
          <w:tcPr>
            <w:tcW w:w="203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Input</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Biomass (xx% moisture)</w:t>
            </w:r>
          </w:p>
        </w:tc>
        <w:tc>
          <w:tcPr>
            <w:tcW w:w="203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t/</w:t>
            </w:r>
            <w:proofErr w:type="spellStart"/>
            <w:r w:rsidRPr="00CD670E">
              <w:rPr>
                <w:rFonts w:cs="Arial"/>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Output</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Biofuel</w:t>
            </w:r>
          </w:p>
        </w:tc>
        <w:tc>
          <w:tcPr>
            <w:tcW w:w="203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t/</w:t>
            </w:r>
            <w:proofErr w:type="spellStart"/>
            <w:r w:rsidRPr="00CD670E">
              <w:rPr>
                <w:rFonts w:cs="Arial"/>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xml:space="preserve">  yield</w:t>
            </w:r>
          </w:p>
        </w:tc>
        <w:tc>
          <w:tcPr>
            <w:tcW w:w="2030" w:type="dxa"/>
            <w:tcBorders>
              <w:top w:val="nil"/>
              <w:left w:val="nil"/>
              <w:bottom w:val="single" w:sz="4" w:space="0" w:color="auto"/>
              <w:right w:val="single" w:sz="4" w:space="0" w:color="auto"/>
            </w:tcBorders>
            <w:vAlign w:val="center"/>
          </w:tcPr>
          <w:p w:rsidR="00C92083" w:rsidRPr="00CD670E" w:rsidRDefault="00C92083" w:rsidP="00CD74DD">
            <w:pPr>
              <w:rPr>
                <w:rFonts w:cs="Arial"/>
                <w:sz w:val="20"/>
                <w:szCs w:val="20"/>
                <w:lang w:eastAsia="nl-BE"/>
              </w:rPr>
            </w:pPr>
            <w:r w:rsidRPr="00CD670E">
              <w:rPr>
                <w:rFonts w:cs="Arial"/>
                <w:sz w:val="20"/>
                <w:szCs w:val="20"/>
                <w:lang w:eastAsia="nl-BE"/>
              </w:rPr>
              <w:t xml:space="preserve">t/t </w:t>
            </w:r>
            <w:r w:rsidR="00CD74DD">
              <w:rPr>
                <w:rFonts w:cs="Arial"/>
                <w:sz w:val="20"/>
                <w:szCs w:val="20"/>
                <w:lang w:eastAsia="nl-BE"/>
              </w:rPr>
              <w:t>biomass</w:t>
            </w:r>
            <w:r w:rsidR="00CD74DD" w:rsidRPr="00CD670E">
              <w:rPr>
                <w:rFonts w:cs="Arial"/>
                <w:sz w:val="20"/>
                <w:szCs w:val="20"/>
                <w:lang w:eastAsia="nl-BE"/>
              </w:rPr>
              <w:t xml:space="preserve"> </w:t>
            </w:r>
            <w:r w:rsidRPr="00CD670E">
              <w:rPr>
                <w:rFonts w:cs="Arial"/>
                <w:sz w:val="20"/>
                <w:szCs w:val="20"/>
                <w:lang w:eastAsia="nl-BE"/>
              </w:rPr>
              <w:t>input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roofErr w:type="spellStart"/>
            <w:r w:rsidRPr="00CD670E">
              <w:rPr>
                <w:rFonts w:cs="Arial"/>
                <w:sz w:val="20"/>
                <w:szCs w:val="20"/>
                <w:lang w:eastAsia="nl-BE"/>
              </w:rPr>
              <w:t>Byproduct</w:t>
            </w:r>
            <w:proofErr w:type="spellEnd"/>
            <w:r w:rsidRPr="00CD670E">
              <w:rPr>
                <w:rFonts w:cs="Arial"/>
                <w:sz w:val="20"/>
                <w:szCs w:val="20"/>
                <w:lang w:eastAsia="nl-BE"/>
              </w:rPr>
              <w:t xml:space="preserve"> 1</w:t>
            </w:r>
          </w:p>
        </w:tc>
        <w:tc>
          <w:tcPr>
            <w:tcW w:w="203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t/</w:t>
            </w:r>
            <w:proofErr w:type="spellStart"/>
            <w:r w:rsidRPr="00CD670E">
              <w:rPr>
                <w:rFonts w:cs="Arial"/>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r w:rsidRPr="00CD670E">
              <w:rPr>
                <w:rFonts w:cs="Arial"/>
                <w:sz w:val="20"/>
                <w:szCs w:val="20"/>
                <w:lang w:eastAsia="nl-BE"/>
              </w:rPr>
              <w:t xml:space="preserve">  yield</w:t>
            </w:r>
          </w:p>
        </w:tc>
        <w:tc>
          <w:tcPr>
            <w:tcW w:w="2030" w:type="dxa"/>
            <w:tcBorders>
              <w:top w:val="nil"/>
              <w:left w:val="nil"/>
              <w:bottom w:val="single" w:sz="4" w:space="0" w:color="auto"/>
              <w:right w:val="single" w:sz="4" w:space="0" w:color="auto"/>
            </w:tcBorders>
            <w:vAlign w:val="center"/>
          </w:tcPr>
          <w:p w:rsidR="00C92083" w:rsidRPr="00CD670E" w:rsidRDefault="00C92083" w:rsidP="00CD74DD">
            <w:pPr>
              <w:rPr>
                <w:rFonts w:cs="Arial"/>
                <w:sz w:val="20"/>
                <w:szCs w:val="20"/>
                <w:lang w:eastAsia="nl-BE"/>
              </w:rPr>
            </w:pPr>
            <w:r w:rsidRPr="00CD670E">
              <w:rPr>
                <w:rFonts w:cs="Arial"/>
                <w:sz w:val="20"/>
                <w:szCs w:val="20"/>
                <w:lang w:eastAsia="nl-BE"/>
              </w:rPr>
              <w:t xml:space="preserve">t/t </w:t>
            </w:r>
            <w:r w:rsidR="00CD74DD">
              <w:rPr>
                <w:rFonts w:cs="Arial"/>
                <w:sz w:val="20"/>
                <w:szCs w:val="20"/>
                <w:lang w:eastAsia="nl-BE"/>
              </w:rPr>
              <w:t>biomass</w:t>
            </w:r>
            <w:r w:rsidR="00CD74DD" w:rsidRPr="00CD670E">
              <w:rPr>
                <w:rFonts w:cs="Arial"/>
                <w:sz w:val="20"/>
                <w:szCs w:val="20"/>
                <w:lang w:eastAsia="nl-BE"/>
              </w:rPr>
              <w:t xml:space="preserve"> </w:t>
            </w:r>
            <w:r w:rsidRPr="00CD670E">
              <w:rPr>
                <w:rFonts w:cs="Arial"/>
                <w:sz w:val="20"/>
                <w:szCs w:val="20"/>
                <w:lang w:eastAsia="nl-BE"/>
              </w:rPr>
              <w:t>input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r w:rsidRPr="00CD670E">
              <w:rPr>
                <w:rFonts w:cs="Arial"/>
                <w:i/>
                <w:sz w:val="20"/>
                <w:szCs w:val="20"/>
                <w:lang w:eastAsia="nl-BE"/>
              </w:rPr>
              <w:t>HP steam (if applicable)</w:t>
            </w:r>
          </w:p>
        </w:tc>
        <w:tc>
          <w:tcPr>
            <w:tcW w:w="2030" w:type="dxa"/>
            <w:tcBorders>
              <w:top w:val="nil"/>
              <w:left w:val="nil"/>
              <w:bottom w:val="nil"/>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w:t>
            </w:r>
            <w:proofErr w:type="spellEnd"/>
            <w:r w:rsidRPr="00CD670E">
              <w:rPr>
                <w:rFonts w:cs="Arial"/>
                <w:i/>
                <w:sz w:val="20"/>
                <w:szCs w:val="20"/>
                <w:lang w:eastAsia="nl-BE"/>
              </w:rPr>
              <w:t>/</w:t>
            </w:r>
            <w:proofErr w:type="spellStart"/>
            <w:r w:rsidRPr="00CD670E">
              <w:rPr>
                <w:rFonts w:cs="Arial"/>
                <w:i/>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r w:rsidRPr="00CD670E">
              <w:rPr>
                <w:rFonts w:cs="Arial"/>
                <w:i/>
                <w:sz w:val="20"/>
                <w:szCs w:val="20"/>
                <w:lang w:eastAsia="nl-BE"/>
              </w:rPr>
              <w:t xml:space="preserve">  yield</w:t>
            </w:r>
          </w:p>
        </w:tc>
        <w:tc>
          <w:tcPr>
            <w:tcW w:w="2030" w:type="dxa"/>
            <w:tcBorders>
              <w:top w:val="single" w:sz="4" w:space="0" w:color="auto"/>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MWh-th</w:t>
            </w:r>
            <w:proofErr w:type="spellEnd"/>
            <w:r w:rsidRPr="00CD670E">
              <w:rPr>
                <w:rFonts w:cs="Arial"/>
                <w:i/>
                <w:sz w:val="20"/>
                <w:szCs w:val="20"/>
                <w:lang w:eastAsia="nl-BE"/>
              </w:rPr>
              <w:t>/t wood input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r w:rsidRPr="00CD670E">
              <w:rPr>
                <w:rFonts w:cs="Arial"/>
                <w:i/>
                <w:sz w:val="20"/>
                <w:szCs w:val="20"/>
                <w:lang w:eastAsia="nl-BE"/>
              </w:rPr>
              <w:t>MP steam (if applicable)</w:t>
            </w:r>
          </w:p>
        </w:tc>
        <w:tc>
          <w:tcPr>
            <w:tcW w:w="2030" w:type="dxa"/>
            <w:tcBorders>
              <w:top w:val="nil"/>
              <w:left w:val="nil"/>
              <w:bottom w:val="nil"/>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w:t>
            </w:r>
            <w:proofErr w:type="spellEnd"/>
            <w:r w:rsidRPr="00CD670E">
              <w:rPr>
                <w:rFonts w:cs="Arial"/>
                <w:i/>
                <w:sz w:val="20"/>
                <w:szCs w:val="20"/>
                <w:lang w:eastAsia="nl-BE"/>
              </w:rPr>
              <w:t>/</w:t>
            </w:r>
            <w:proofErr w:type="spellStart"/>
            <w:r w:rsidRPr="00CD670E">
              <w:rPr>
                <w:rFonts w:cs="Arial"/>
                <w:i/>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r w:rsidRPr="00CD670E">
              <w:rPr>
                <w:rFonts w:cs="Arial"/>
                <w:i/>
                <w:sz w:val="20"/>
                <w:szCs w:val="20"/>
                <w:lang w:eastAsia="nl-BE"/>
              </w:rPr>
              <w:t xml:space="preserve">  yield</w:t>
            </w:r>
          </w:p>
        </w:tc>
        <w:tc>
          <w:tcPr>
            <w:tcW w:w="2030" w:type="dxa"/>
            <w:tcBorders>
              <w:top w:val="single" w:sz="4" w:space="0" w:color="auto"/>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MWh-th</w:t>
            </w:r>
            <w:proofErr w:type="spellEnd"/>
            <w:r w:rsidRPr="00CD670E">
              <w:rPr>
                <w:rFonts w:cs="Arial"/>
                <w:i/>
                <w:sz w:val="20"/>
                <w:szCs w:val="20"/>
                <w:lang w:eastAsia="nl-BE"/>
              </w:rPr>
              <w:t>/t wood input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r w:rsidRPr="00CD670E">
              <w:rPr>
                <w:rFonts w:cs="Arial"/>
                <w:i/>
                <w:sz w:val="20"/>
                <w:szCs w:val="20"/>
                <w:lang w:eastAsia="nl-BE"/>
              </w:rPr>
              <w:t>Fly ash (if applicable</w:t>
            </w:r>
          </w:p>
        </w:tc>
        <w:tc>
          <w:tcPr>
            <w:tcW w:w="2030" w:type="dxa"/>
            <w:tcBorders>
              <w:top w:val="nil"/>
              <w:left w:val="nil"/>
              <w:bottom w:val="nil"/>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w:t>
            </w:r>
            <w:proofErr w:type="spellEnd"/>
            <w:r w:rsidRPr="00CD670E">
              <w:rPr>
                <w:rFonts w:cs="Arial"/>
                <w:i/>
                <w:sz w:val="20"/>
                <w:szCs w:val="20"/>
                <w:lang w:eastAsia="nl-BE"/>
              </w:rPr>
              <w:t>/</w:t>
            </w:r>
            <w:proofErr w:type="spellStart"/>
            <w:r w:rsidRPr="00CD670E">
              <w:rPr>
                <w:rFonts w:cs="Arial"/>
                <w:i/>
                <w:sz w:val="20"/>
                <w:szCs w:val="20"/>
                <w:lang w:eastAsia="nl-BE"/>
              </w:rPr>
              <w:t>yr</w:t>
            </w:r>
            <w:proofErr w:type="spellEnd"/>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r w:rsidR="00C92083" w:rsidRPr="00CD670E" w:rsidTr="00274C23">
        <w:trPr>
          <w:trHeight w:val="300"/>
        </w:trPr>
        <w:tc>
          <w:tcPr>
            <w:tcW w:w="960" w:type="dxa"/>
            <w:tcBorders>
              <w:top w:val="nil"/>
              <w:left w:val="single" w:sz="4" w:space="0" w:color="auto"/>
              <w:bottom w:val="single" w:sz="4" w:space="0" w:color="auto"/>
              <w:right w:val="single" w:sz="4" w:space="0" w:color="auto"/>
            </w:tcBorders>
            <w:noWrap/>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13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r w:rsidRPr="00CD670E">
              <w:rPr>
                <w:rFonts w:cs="Arial"/>
                <w:i/>
                <w:sz w:val="20"/>
                <w:szCs w:val="20"/>
                <w:lang w:eastAsia="nl-BE"/>
              </w:rPr>
              <w:t xml:space="preserve">  yield</w:t>
            </w:r>
          </w:p>
        </w:tc>
        <w:tc>
          <w:tcPr>
            <w:tcW w:w="2030" w:type="dxa"/>
            <w:tcBorders>
              <w:top w:val="single" w:sz="4" w:space="0" w:color="auto"/>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roofErr w:type="spellStart"/>
            <w:r w:rsidRPr="00CD670E">
              <w:rPr>
                <w:rFonts w:cs="Arial"/>
                <w:i/>
                <w:sz w:val="20"/>
                <w:szCs w:val="20"/>
                <w:lang w:eastAsia="nl-BE"/>
              </w:rPr>
              <w:t>MWh-th</w:t>
            </w:r>
            <w:proofErr w:type="spellEnd"/>
            <w:r w:rsidRPr="00CD670E">
              <w:rPr>
                <w:rFonts w:cs="Arial"/>
                <w:i/>
                <w:sz w:val="20"/>
                <w:szCs w:val="20"/>
                <w:lang w:eastAsia="nl-BE"/>
              </w:rPr>
              <w:t>/t wood input</w:t>
            </w: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2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88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c>
          <w:tcPr>
            <w:tcW w:w="960" w:type="dxa"/>
            <w:tcBorders>
              <w:top w:val="nil"/>
              <w:left w:val="nil"/>
              <w:bottom w:val="single" w:sz="4" w:space="0" w:color="auto"/>
              <w:right w:val="single" w:sz="4" w:space="0" w:color="auto"/>
            </w:tcBorders>
            <w:vAlign w:val="center"/>
          </w:tcPr>
          <w:p w:rsidR="00C92083" w:rsidRPr="00CD670E" w:rsidRDefault="00C92083" w:rsidP="00274C23">
            <w:pPr>
              <w:rPr>
                <w:rFonts w:cs="Arial"/>
                <w:i/>
                <w:sz w:val="20"/>
                <w:szCs w:val="20"/>
                <w:lang w:eastAsia="nl-BE"/>
              </w:rPr>
            </w:pPr>
          </w:p>
        </w:tc>
      </w:tr>
    </w:tbl>
    <w:p w:rsidR="00C92083" w:rsidRPr="00FA4436" w:rsidRDefault="00C92083" w:rsidP="00C92083">
      <w:pPr>
        <w:ind w:left="720"/>
        <w:jc w:val="both"/>
      </w:pPr>
    </w:p>
    <w:p w:rsidR="00505DB2" w:rsidRDefault="00505DB2" w:rsidP="00C92083">
      <w:pPr>
        <w:jc w:val="both"/>
      </w:pPr>
      <w:r>
        <w:br w:type="page"/>
      </w:r>
    </w:p>
    <w:p w:rsidR="00C92083" w:rsidRDefault="00C92083" w:rsidP="00C92083">
      <w:pPr>
        <w:jc w:val="both"/>
      </w:pPr>
    </w:p>
    <w:p w:rsidR="00C92083" w:rsidRDefault="00C92083" w:rsidP="00882C0F">
      <w:pPr>
        <w:numPr>
          <w:ilvl w:val="0"/>
          <w:numId w:val="3"/>
        </w:numPr>
        <w:ind w:left="709" w:hanging="283"/>
        <w:jc w:val="both"/>
      </w:pPr>
      <w:r w:rsidRPr="00FA4436">
        <w:t>Table: Indicative energy efficiencies calculated on the basis of energy content in the output vs. input</w:t>
      </w:r>
      <w:r>
        <w:t xml:space="preserve"> (example in table)</w:t>
      </w:r>
    </w:p>
    <w:p w:rsidR="00C92083" w:rsidRPr="00FA4436" w:rsidRDefault="00C92083" w:rsidP="00C92083">
      <w:pPr>
        <w:ind w:left="1134"/>
        <w:jc w:val="both"/>
      </w:pPr>
    </w:p>
    <w:tbl>
      <w:tblPr>
        <w:tblW w:w="8789" w:type="dxa"/>
        <w:tblInd w:w="70" w:type="dxa"/>
        <w:tblCellMar>
          <w:left w:w="70" w:type="dxa"/>
          <w:right w:w="70" w:type="dxa"/>
        </w:tblCellMar>
        <w:tblLook w:val="00A0" w:firstRow="1" w:lastRow="0" w:firstColumn="1" w:lastColumn="0" w:noHBand="0" w:noVBand="0"/>
      </w:tblPr>
      <w:tblGrid>
        <w:gridCol w:w="996"/>
        <w:gridCol w:w="2894"/>
        <w:gridCol w:w="700"/>
        <w:gridCol w:w="827"/>
        <w:gridCol w:w="845"/>
        <w:gridCol w:w="1467"/>
        <w:gridCol w:w="1060"/>
      </w:tblGrid>
      <w:tr w:rsidR="00C92083" w:rsidRPr="00CD670E" w:rsidTr="00274C23">
        <w:trPr>
          <w:trHeight w:val="300"/>
        </w:trPr>
        <w:tc>
          <w:tcPr>
            <w:tcW w:w="996" w:type="dxa"/>
            <w:tcBorders>
              <w:top w:val="single" w:sz="4" w:space="0" w:color="auto"/>
              <w:left w:val="single" w:sz="4" w:space="0" w:color="auto"/>
              <w:bottom w:val="nil"/>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single" w:sz="4" w:space="0" w:color="auto"/>
              <w:left w:val="nil"/>
              <w:bottom w:val="nil"/>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527" w:type="dxa"/>
            <w:gridSpan w:val="2"/>
            <w:tcBorders>
              <w:top w:val="single" w:sz="4" w:space="0" w:color="auto"/>
              <w:left w:val="nil"/>
              <w:bottom w:val="nil"/>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Value in 2020</w:t>
            </w:r>
          </w:p>
        </w:tc>
        <w:tc>
          <w:tcPr>
            <w:tcW w:w="845" w:type="dxa"/>
            <w:tcBorders>
              <w:top w:val="single" w:sz="4" w:space="0" w:color="auto"/>
              <w:left w:val="nil"/>
              <w:bottom w:val="nil"/>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 xml:space="preserve">Energy </w:t>
            </w:r>
          </w:p>
        </w:tc>
        <w:tc>
          <w:tcPr>
            <w:tcW w:w="1467" w:type="dxa"/>
            <w:tcBorders>
              <w:top w:val="single" w:sz="4" w:space="0" w:color="auto"/>
              <w:left w:val="nil"/>
              <w:bottom w:val="nil"/>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single" w:sz="4" w:space="0" w:color="auto"/>
              <w:left w:val="nil"/>
              <w:bottom w:val="nil"/>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Total</w:t>
            </w: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527" w:type="dxa"/>
            <w:gridSpan w:val="2"/>
            <w:tcBorders>
              <w:top w:val="nil"/>
              <w:left w:val="nil"/>
              <w:bottom w:val="single" w:sz="4" w:space="0" w:color="auto"/>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 </w:t>
            </w:r>
          </w:p>
        </w:tc>
        <w:tc>
          <w:tcPr>
            <w:tcW w:w="845" w:type="dxa"/>
            <w:tcBorders>
              <w:top w:val="nil"/>
              <w:left w:val="nil"/>
              <w:bottom w:val="single" w:sz="4" w:space="0" w:color="auto"/>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content</w:t>
            </w:r>
          </w:p>
        </w:tc>
        <w:tc>
          <w:tcPr>
            <w:tcW w:w="1467" w:type="dxa"/>
            <w:tcBorders>
              <w:top w:val="nil"/>
              <w:left w:val="nil"/>
              <w:bottom w:val="single" w:sz="4" w:space="0" w:color="auto"/>
              <w:right w:val="single" w:sz="4" w:space="0" w:color="auto"/>
            </w:tcBorders>
            <w:shd w:val="clear" w:color="000000" w:fill="DDDDDD"/>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shd w:val="clear" w:color="000000" w:fill="DDDDDD"/>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energy</w:t>
            </w: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u w:val="single"/>
                <w:lang w:eastAsia="nl-BE"/>
              </w:rPr>
            </w:pPr>
            <w:r w:rsidRPr="00CD670E">
              <w:rPr>
                <w:rFonts w:cs="Arial"/>
                <w:color w:val="000000"/>
                <w:sz w:val="20"/>
                <w:szCs w:val="20"/>
                <w:u w:val="single"/>
                <w:lang w:eastAsia="nl-BE"/>
              </w:rPr>
              <w:t>Unit</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LHV</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u w:val="single"/>
                <w:lang w:eastAsia="nl-BE"/>
              </w:rPr>
            </w:pPr>
            <w:r w:rsidRPr="00CD670E">
              <w:rPr>
                <w:rFonts w:cs="Arial"/>
                <w:color w:val="000000"/>
                <w:sz w:val="20"/>
                <w:szCs w:val="20"/>
                <w:u w:val="single"/>
                <w:lang w:eastAsia="nl-BE"/>
              </w:rPr>
              <w:t>Unit</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GWh</w:t>
            </w:r>
            <w:proofErr w:type="spellEnd"/>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Output</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Biofuel</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tonne</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r w:rsidRPr="00CD670E">
              <w:rPr>
                <w:rFonts w:cs="Arial"/>
                <w:color w:val="000000"/>
                <w:sz w:val="20"/>
                <w:szCs w:val="20"/>
                <w:lang w:eastAsia="nl-BE"/>
              </w:rPr>
              <w:t>/tonne</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Byproduct</w:t>
            </w:r>
            <w:proofErr w:type="spellEnd"/>
            <w:r w:rsidRPr="00CD670E">
              <w:rPr>
                <w:rFonts w:cs="Arial"/>
                <w:color w:val="000000"/>
                <w:sz w:val="20"/>
                <w:szCs w:val="20"/>
                <w:lang w:eastAsia="nl-BE"/>
              </w:rPr>
              <w:t xml:space="preserve"> 1</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tonne</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r w:rsidRPr="00CD670E">
              <w:rPr>
                <w:rFonts w:cs="Arial"/>
                <w:color w:val="000000"/>
                <w:sz w:val="20"/>
                <w:szCs w:val="20"/>
                <w:lang w:eastAsia="nl-BE"/>
              </w:rPr>
              <w:t>/tonne</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r w:rsidRPr="00CD670E">
              <w:rPr>
                <w:rFonts w:cs="Arial"/>
                <w:i/>
                <w:iCs/>
                <w:sz w:val="20"/>
                <w:szCs w:val="20"/>
                <w:lang w:eastAsia="nl-BE"/>
              </w:rPr>
              <w:t>HP steam*</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r w:rsidRPr="00CD670E">
              <w:rPr>
                <w:rFonts w:cs="Arial"/>
                <w:i/>
                <w:iCs/>
                <w:sz w:val="20"/>
                <w:szCs w:val="20"/>
                <w:lang w:eastAsia="nl-BE"/>
              </w:rPr>
              <w:t>/</w:t>
            </w:r>
            <w:proofErr w:type="spellStart"/>
            <w:r w:rsidRPr="00CD670E">
              <w:rPr>
                <w:rFonts w:cs="Arial"/>
                <w:i/>
                <w:iCs/>
                <w:sz w:val="20"/>
                <w:szCs w:val="20"/>
                <w:lang w:eastAsia="nl-BE"/>
              </w:rPr>
              <w:t>MWh</w:t>
            </w:r>
            <w:proofErr w:type="spellEnd"/>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iCs/>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r w:rsidRPr="00CD670E">
              <w:rPr>
                <w:rFonts w:cs="Arial"/>
                <w:i/>
                <w:iCs/>
                <w:sz w:val="20"/>
                <w:szCs w:val="20"/>
                <w:lang w:eastAsia="nl-BE"/>
              </w:rPr>
              <w:t>MP steam*</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r w:rsidRPr="00CD670E">
              <w:rPr>
                <w:rFonts w:cs="Arial"/>
                <w:i/>
                <w:iCs/>
                <w:sz w:val="20"/>
                <w:szCs w:val="20"/>
                <w:lang w:eastAsia="nl-BE"/>
              </w:rPr>
              <w:t>/</w:t>
            </w:r>
            <w:proofErr w:type="spellStart"/>
            <w:r w:rsidRPr="00CD670E">
              <w:rPr>
                <w:rFonts w:cs="Arial"/>
                <w:i/>
                <w:iCs/>
                <w:sz w:val="20"/>
                <w:szCs w:val="20"/>
                <w:lang w:eastAsia="nl-BE"/>
              </w:rPr>
              <w:t>MWh</w:t>
            </w:r>
            <w:proofErr w:type="spellEnd"/>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iCs/>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sz w:val="20"/>
                <w:szCs w:val="20"/>
                <w:lang w:eastAsia="nl-BE"/>
              </w:rPr>
            </w:pPr>
            <w:r w:rsidRPr="00CD670E">
              <w:rPr>
                <w:rFonts w:cs="Arial"/>
                <w:b/>
                <w:bCs/>
                <w:sz w:val="20"/>
                <w:szCs w:val="20"/>
                <w:lang w:eastAsia="nl-BE"/>
              </w:rPr>
              <w:t> </w:t>
            </w:r>
          </w:p>
        </w:tc>
        <w:tc>
          <w:tcPr>
            <w:tcW w:w="2894"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iCs/>
                <w:sz w:val="20"/>
                <w:szCs w:val="20"/>
                <w:lang w:eastAsia="nl-BE"/>
              </w:rPr>
            </w:pPr>
            <w:r w:rsidRPr="00CD670E">
              <w:rPr>
                <w:rFonts w:cs="Arial"/>
                <w:i/>
                <w:iCs/>
                <w:sz w:val="20"/>
                <w:szCs w:val="20"/>
                <w:lang w:eastAsia="nl-BE"/>
              </w:rPr>
              <w:t>Fly ash*</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i/>
                <w:iCs/>
                <w:sz w:val="20"/>
                <w:szCs w:val="20"/>
                <w:lang w:eastAsia="nl-BE"/>
              </w:rPr>
            </w:pPr>
            <w:proofErr w:type="spellStart"/>
            <w:r w:rsidRPr="00CD670E">
              <w:rPr>
                <w:rFonts w:cs="Arial"/>
                <w:i/>
                <w:iCs/>
                <w:sz w:val="20"/>
                <w:szCs w:val="20"/>
                <w:lang w:eastAsia="nl-BE"/>
              </w:rPr>
              <w:t>MWh</w:t>
            </w:r>
            <w:proofErr w:type="spellEnd"/>
            <w:r w:rsidRPr="00CD670E">
              <w:rPr>
                <w:rFonts w:cs="Arial"/>
                <w:i/>
                <w:iCs/>
                <w:sz w:val="20"/>
                <w:szCs w:val="20"/>
                <w:lang w:eastAsia="nl-BE"/>
              </w:rPr>
              <w:t>/</w:t>
            </w:r>
            <w:proofErr w:type="spellStart"/>
            <w:r w:rsidRPr="00CD670E">
              <w:rPr>
                <w:rFonts w:cs="Arial"/>
                <w:i/>
                <w:iCs/>
                <w:sz w:val="20"/>
                <w:szCs w:val="20"/>
                <w:lang w:eastAsia="nl-BE"/>
              </w:rPr>
              <w:t>MWh</w:t>
            </w:r>
            <w:proofErr w:type="spellEnd"/>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i/>
                <w:iCs/>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Total</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b/>
                <w:bCs/>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Input</w:t>
            </w:r>
          </w:p>
        </w:tc>
        <w:tc>
          <w:tcPr>
            <w:tcW w:w="2894" w:type="dxa"/>
            <w:tcBorders>
              <w:top w:val="nil"/>
              <w:left w:val="nil"/>
              <w:bottom w:val="single" w:sz="4" w:space="0" w:color="auto"/>
              <w:right w:val="single" w:sz="4" w:space="0" w:color="auto"/>
            </w:tcBorders>
            <w:vAlign w:val="center"/>
          </w:tcPr>
          <w:p w:rsidR="00C92083" w:rsidRPr="00CD670E" w:rsidRDefault="00CD74DD" w:rsidP="00274C23">
            <w:pPr>
              <w:rPr>
                <w:rFonts w:cs="Arial"/>
                <w:color w:val="000000"/>
                <w:sz w:val="20"/>
                <w:szCs w:val="20"/>
                <w:lang w:eastAsia="nl-BE"/>
              </w:rPr>
            </w:pPr>
            <w:r>
              <w:rPr>
                <w:rFonts w:cs="Arial"/>
                <w:color w:val="000000"/>
                <w:sz w:val="20"/>
                <w:szCs w:val="20"/>
                <w:lang w:eastAsia="nl-BE"/>
              </w:rPr>
              <w:t xml:space="preserve">Feedstock </w:t>
            </w:r>
            <w:r w:rsidRPr="00CD670E">
              <w:rPr>
                <w:rFonts w:cs="Arial"/>
                <w:color w:val="000000"/>
                <w:sz w:val="20"/>
                <w:szCs w:val="20"/>
                <w:lang w:eastAsia="nl-BE"/>
              </w:rPr>
              <w:t xml:space="preserve"> </w:t>
            </w:r>
            <w:r w:rsidR="00C92083" w:rsidRPr="00CD670E">
              <w:rPr>
                <w:rFonts w:cs="Arial"/>
                <w:color w:val="000000"/>
                <w:sz w:val="20"/>
                <w:szCs w:val="20"/>
                <w:lang w:eastAsia="nl-BE"/>
              </w:rPr>
              <w:t>biomass (xxx% moisture content)</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tonne</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r w:rsidRPr="00CD670E">
              <w:rPr>
                <w:rFonts w:cs="Arial"/>
                <w:color w:val="000000"/>
                <w:sz w:val="20"/>
                <w:szCs w:val="20"/>
                <w:lang w:eastAsia="nl-BE"/>
              </w:rPr>
              <w:t>/tonne</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Electricity</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r w:rsidRPr="00CD670E">
              <w:rPr>
                <w:rFonts w:cs="Arial"/>
                <w:color w:val="000000"/>
                <w:sz w:val="20"/>
                <w:szCs w:val="20"/>
                <w:lang w:eastAsia="nl-BE"/>
              </w:rPr>
              <w:t>/</w:t>
            </w:r>
            <w:proofErr w:type="spellStart"/>
            <w:r w:rsidRPr="00CD670E">
              <w:rPr>
                <w:rFonts w:cs="Arial"/>
                <w:color w:val="000000"/>
                <w:sz w:val="20"/>
                <w:szCs w:val="20"/>
                <w:lang w:eastAsia="nl-BE"/>
              </w:rPr>
              <w:t>MWh</w:t>
            </w:r>
            <w:proofErr w:type="spellEnd"/>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Gas</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tonne</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proofErr w:type="spellStart"/>
            <w:r w:rsidRPr="00CD670E">
              <w:rPr>
                <w:rFonts w:cs="Arial"/>
                <w:color w:val="000000"/>
                <w:sz w:val="20"/>
                <w:szCs w:val="20"/>
                <w:lang w:eastAsia="nl-BE"/>
              </w:rPr>
              <w:t>MWh</w:t>
            </w:r>
            <w:proofErr w:type="spellEnd"/>
            <w:r w:rsidRPr="00CD670E">
              <w:rPr>
                <w:rFonts w:cs="Arial"/>
                <w:color w:val="000000"/>
                <w:sz w:val="20"/>
                <w:szCs w:val="20"/>
                <w:lang w:eastAsia="nl-BE"/>
              </w:rPr>
              <w:t>/tonne</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Total</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noWrap/>
            <w:vAlign w:val="center"/>
          </w:tcPr>
          <w:p w:rsidR="00C92083" w:rsidRPr="00CD670E" w:rsidRDefault="00C92083" w:rsidP="00274C23">
            <w:pPr>
              <w:rPr>
                <w:rFonts w:cs="Arial"/>
                <w:b/>
                <w:bCs/>
                <w:color w:val="000000"/>
                <w:sz w:val="20"/>
                <w:szCs w:val="20"/>
                <w:lang w:eastAsia="nl-BE"/>
              </w:rPr>
            </w:pP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b/>
                <w:bCs/>
                <w:color w:val="000000"/>
                <w:sz w:val="20"/>
                <w:szCs w:val="20"/>
                <w:lang w:eastAsia="nl-BE"/>
              </w:rPr>
            </w:pPr>
            <w:r w:rsidRPr="00CD670E">
              <w:rPr>
                <w:rFonts w:cs="Arial"/>
                <w:b/>
                <w:bCs/>
                <w:color w:val="000000"/>
                <w:sz w:val="20"/>
                <w:szCs w:val="20"/>
                <w:lang w:eastAsia="nl-BE"/>
              </w:rPr>
              <w:t>Efficiency</w:t>
            </w:r>
          </w:p>
        </w:tc>
        <w:tc>
          <w:tcPr>
            <w:tcW w:w="2894" w:type="dxa"/>
            <w:tcBorders>
              <w:top w:val="nil"/>
              <w:left w:val="nil"/>
              <w:bottom w:val="single" w:sz="4" w:space="0" w:color="auto"/>
              <w:right w:val="single" w:sz="4" w:space="0" w:color="auto"/>
            </w:tcBorders>
            <w:noWrap/>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xml:space="preserve">Feedstock to biofuel output </w:t>
            </w:r>
          </w:p>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on dry mass basis</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xml:space="preserve">Feedstock to biofuel output </w:t>
            </w:r>
          </w:p>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on energy basis</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w:t>
            </w: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Feedstock energy to total output energy</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w:t>
            </w:r>
          </w:p>
        </w:tc>
      </w:tr>
      <w:tr w:rsidR="00C92083" w:rsidRPr="00CD670E" w:rsidTr="00274C23">
        <w:trPr>
          <w:trHeight w:val="300"/>
        </w:trPr>
        <w:tc>
          <w:tcPr>
            <w:tcW w:w="996" w:type="dxa"/>
            <w:tcBorders>
              <w:top w:val="nil"/>
              <w:left w:val="single" w:sz="4" w:space="0" w:color="auto"/>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2894"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xml:space="preserve">Input energy to total output energy </w:t>
            </w:r>
          </w:p>
        </w:tc>
        <w:tc>
          <w:tcPr>
            <w:tcW w:w="70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2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845"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467"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 </w:t>
            </w:r>
          </w:p>
        </w:tc>
        <w:tc>
          <w:tcPr>
            <w:tcW w:w="1060" w:type="dxa"/>
            <w:tcBorders>
              <w:top w:val="nil"/>
              <w:left w:val="nil"/>
              <w:bottom w:val="single" w:sz="4" w:space="0" w:color="auto"/>
              <w:right w:val="single" w:sz="4" w:space="0" w:color="auto"/>
            </w:tcBorders>
            <w:vAlign w:val="center"/>
          </w:tcPr>
          <w:p w:rsidR="00C92083" w:rsidRPr="00CD670E" w:rsidRDefault="00C92083" w:rsidP="00274C23">
            <w:pPr>
              <w:rPr>
                <w:rFonts w:cs="Arial"/>
                <w:color w:val="000000"/>
                <w:sz w:val="20"/>
                <w:szCs w:val="20"/>
                <w:lang w:eastAsia="nl-BE"/>
              </w:rPr>
            </w:pPr>
            <w:r w:rsidRPr="00CD670E">
              <w:rPr>
                <w:rFonts w:cs="Arial"/>
                <w:color w:val="000000"/>
                <w:sz w:val="20"/>
                <w:szCs w:val="20"/>
                <w:lang w:eastAsia="nl-BE"/>
              </w:rPr>
              <w:t>%</w:t>
            </w:r>
          </w:p>
        </w:tc>
      </w:tr>
    </w:tbl>
    <w:p w:rsidR="00C92083" w:rsidRDefault="00C92083" w:rsidP="00C92083">
      <w:pPr>
        <w:ind w:left="720"/>
        <w:jc w:val="both"/>
      </w:pPr>
    </w:p>
    <w:p w:rsidR="00C92083" w:rsidRPr="00FA4436" w:rsidRDefault="00C92083" w:rsidP="00882C0F">
      <w:pPr>
        <w:numPr>
          <w:ilvl w:val="0"/>
          <w:numId w:val="3"/>
        </w:numPr>
        <w:jc w:val="both"/>
      </w:pPr>
      <w:r>
        <w:t>Provide all data to substantiate values in table under section B2 above.</w:t>
      </w:r>
    </w:p>
    <w:p w:rsidR="005B6C51" w:rsidRDefault="005B6C51" w:rsidP="00C92083">
      <w:pPr>
        <w:pStyle w:val="ListParagraph"/>
        <w:spacing w:after="120"/>
        <w:ind w:left="1560"/>
        <w:contextualSpacing w:val="0"/>
        <w:jc w:val="both"/>
      </w:pPr>
    </w:p>
    <w:p w:rsidR="00C92083" w:rsidRPr="00882C0F" w:rsidRDefault="00ED45DD" w:rsidP="00882C0F">
      <w:pPr>
        <w:pStyle w:val="Heading4"/>
        <w:rPr>
          <w:rStyle w:val="Strong"/>
          <w:b/>
        </w:rPr>
      </w:pPr>
      <w:r>
        <w:rPr>
          <w:color w:val="000000"/>
        </w:rPr>
        <w:br w:type="column"/>
      </w:r>
      <w:bookmarkStart w:id="4" w:name="_Toc350522333"/>
      <w:r w:rsidR="00C92083" w:rsidRPr="00882C0F">
        <w:rPr>
          <w:rStyle w:val="Strong"/>
          <w:b/>
        </w:rPr>
        <w:lastRenderedPageBreak/>
        <w:t>Section B4: Implementation</w:t>
      </w:r>
      <w:bookmarkEnd w:id="4"/>
    </w:p>
    <w:p w:rsidR="00C92083" w:rsidRDefault="00C92083" w:rsidP="00C92083">
      <w:pPr>
        <w:jc w:val="both"/>
      </w:pPr>
      <w:r>
        <w:t>The Project Sponsor is requested to provide the following:</w:t>
      </w:r>
    </w:p>
    <w:p w:rsidR="00C92083" w:rsidRDefault="00C92083" w:rsidP="00C92083">
      <w:pPr>
        <w:jc w:val="both"/>
      </w:pPr>
    </w:p>
    <w:p w:rsidR="00C92083" w:rsidRDefault="00C92083" w:rsidP="00882C0F">
      <w:pPr>
        <w:pStyle w:val="ListParagraph"/>
        <w:numPr>
          <w:ilvl w:val="1"/>
          <w:numId w:val="5"/>
        </w:numPr>
        <w:tabs>
          <w:tab w:val="num" w:pos="1134"/>
        </w:tabs>
        <w:ind w:left="1077" w:hanging="1077"/>
        <w:jc w:val="both"/>
        <w:outlineLvl w:val="0"/>
        <w:rPr>
          <w:b/>
        </w:rPr>
      </w:pPr>
      <w:bookmarkStart w:id="5" w:name="_Toc347828967"/>
      <w:bookmarkStart w:id="6" w:name="_Toc347837332"/>
      <w:bookmarkStart w:id="7" w:name="_Toc347828968"/>
      <w:bookmarkStart w:id="8" w:name="_Toc347837333"/>
      <w:bookmarkStart w:id="9" w:name="_Toc347828969"/>
      <w:bookmarkStart w:id="10" w:name="_Toc347837334"/>
      <w:bookmarkStart w:id="11" w:name="_Toc347828970"/>
      <w:bookmarkStart w:id="12" w:name="_Toc347837335"/>
      <w:bookmarkStart w:id="13" w:name="_Toc347828971"/>
      <w:bookmarkStart w:id="14" w:name="_Toc347837336"/>
      <w:bookmarkStart w:id="15" w:name="_Toc347828972"/>
      <w:bookmarkStart w:id="16" w:name="_Toc347837337"/>
      <w:bookmarkStart w:id="17" w:name="_Toc347828973"/>
      <w:bookmarkStart w:id="18" w:name="_Toc347837338"/>
      <w:bookmarkStart w:id="19" w:name="_Toc347828974"/>
      <w:bookmarkStart w:id="20" w:name="_Toc347837339"/>
      <w:bookmarkStart w:id="21" w:name="_Toc347828975"/>
      <w:bookmarkStart w:id="22" w:name="_Toc347837340"/>
      <w:bookmarkStart w:id="23" w:name="_Toc347828976"/>
      <w:bookmarkStart w:id="24" w:name="_Toc347837341"/>
      <w:bookmarkStart w:id="25" w:name="_Toc347828977"/>
      <w:bookmarkStart w:id="26" w:name="_Toc347837342"/>
      <w:bookmarkStart w:id="27" w:name="_Toc347828978"/>
      <w:bookmarkStart w:id="28" w:name="_Toc347837343"/>
      <w:bookmarkStart w:id="29" w:name="_Toc347828979"/>
      <w:bookmarkStart w:id="30" w:name="_Toc347837344"/>
      <w:bookmarkStart w:id="31" w:name="_Toc347828980"/>
      <w:bookmarkStart w:id="32" w:name="_Toc347837345"/>
      <w:bookmarkStart w:id="33" w:name="_Toc347828981"/>
      <w:bookmarkStart w:id="34" w:name="_Toc347837346"/>
      <w:bookmarkStart w:id="35" w:name="_Toc347828982"/>
      <w:bookmarkStart w:id="36" w:name="_Toc347837347"/>
      <w:bookmarkStart w:id="37" w:name="_Toc347828983"/>
      <w:bookmarkStart w:id="38" w:name="_Toc347837348"/>
      <w:bookmarkStart w:id="39" w:name="_Toc347828984"/>
      <w:bookmarkStart w:id="40" w:name="_Toc347837349"/>
      <w:bookmarkStart w:id="41" w:name="_Toc347828985"/>
      <w:bookmarkStart w:id="42" w:name="_Toc347837350"/>
      <w:bookmarkStart w:id="43" w:name="_Toc347828986"/>
      <w:bookmarkStart w:id="44" w:name="_Toc347837351"/>
      <w:bookmarkStart w:id="45" w:name="_Toc347828987"/>
      <w:bookmarkStart w:id="46" w:name="_Toc347837352"/>
      <w:bookmarkStart w:id="47" w:name="_Toc347828988"/>
      <w:bookmarkStart w:id="48" w:name="_Toc347837353"/>
      <w:bookmarkStart w:id="49" w:name="_Toc347828989"/>
      <w:bookmarkStart w:id="50" w:name="_Toc347837354"/>
      <w:bookmarkStart w:id="51" w:name="_Toc347828990"/>
      <w:bookmarkStart w:id="52" w:name="_Toc347837355"/>
      <w:bookmarkStart w:id="53" w:name="_Toc347828991"/>
      <w:bookmarkStart w:id="54" w:name="_Toc347837356"/>
      <w:bookmarkStart w:id="55" w:name="_Toc347828992"/>
      <w:bookmarkStart w:id="56" w:name="_Toc347837357"/>
      <w:bookmarkStart w:id="57" w:name="_Toc347828993"/>
      <w:bookmarkStart w:id="58" w:name="_Toc347837358"/>
      <w:bookmarkStart w:id="59" w:name="_Toc347828994"/>
      <w:bookmarkStart w:id="60" w:name="_Toc347837359"/>
      <w:bookmarkStart w:id="61" w:name="_Toc347828995"/>
      <w:bookmarkStart w:id="62" w:name="_Toc347837360"/>
      <w:bookmarkStart w:id="63" w:name="_Toc347828996"/>
      <w:bookmarkStart w:id="64" w:name="_Toc347837361"/>
      <w:bookmarkStart w:id="65" w:name="_Toc347828997"/>
      <w:bookmarkStart w:id="66" w:name="_Toc347837362"/>
      <w:bookmarkStart w:id="67" w:name="_Toc347828998"/>
      <w:bookmarkStart w:id="68" w:name="_Toc347837363"/>
      <w:bookmarkStart w:id="69" w:name="_Toc347828999"/>
      <w:bookmarkStart w:id="70" w:name="_Toc347837364"/>
      <w:bookmarkStart w:id="71" w:name="_Toc347829000"/>
      <w:bookmarkStart w:id="72" w:name="_Toc347837365"/>
      <w:bookmarkStart w:id="73" w:name="_Toc347829001"/>
      <w:bookmarkStart w:id="74" w:name="_Toc347837366"/>
      <w:bookmarkStart w:id="75" w:name="_Toc347829002"/>
      <w:bookmarkStart w:id="76" w:name="_Toc34783736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b/>
        </w:rPr>
        <w:t>Current Project Status</w:t>
      </w:r>
    </w:p>
    <w:p w:rsidR="00C92083" w:rsidRDefault="00C92083" w:rsidP="00E84065">
      <w:pPr>
        <w:spacing w:after="120"/>
        <w:jc w:val="both"/>
      </w:pPr>
      <w:r>
        <w:t>Project Sponsors should provide a summary of the extent of Project development and design work completed at the point of submission of the Application to the Member State.</w:t>
      </w:r>
    </w:p>
    <w:p w:rsidR="00C92083" w:rsidRDefault="00C92083" w:rsidP="00882C0F">
      <w:pPr>
        <w:pStyle w:val="ListParagraph"/>
        <w:numPr>
          <w:ilvl w:val="1"/>
          <w:numId w:val="5"/>
        </w:numPr>
        <w:tabs>
          <w:tab w:val="num" w:pos="1134"/>
        </w:tabs>
        <w:ind w:left="1077" w:hanging="1077"/>
        <w:jc w:val="both"/>
        <w:outlineLvl w:val="0"/>
        <w:rPr>
          <w:b/>
        </w:rPr>
      </w:pPr>
      <w:r>
        <w:rPr>
          <w:b/>
        </w:rPr>
        <w:t>Project Management</w:t>
      </w:r>
    </w:p>
    <w:p w:rsidR="00C92083" w:rsidRDefault="00C92083" w:rsidP="00882C0F">
      <w:pPr>
        <w:pStyle w:val="ListParagraph"/>
        <w:numPr>
          <w:ilvl w:val="0"/>
          <w:numId w:val="7"/>
        </w:numPr>
        <w:spacing w:afterLines="120" w:after="288"/>
        <w:ind w:left="709" w:hanging="284"/>
        <w:contextualSpacing w:val="0"/>
        <w:jc w:val="both"/>
      </w:pPr>
      <w:r>
        <w:t>The proposed Project management plan including organisation, methodology and any applicable standards or processes to be used during the Project across the full Plant and associated infrastructure.  Please explain the proposals for:</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cost control and management;</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progress control;</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key performance indicators;</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earned value management;</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management information systems;</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integration with financial management systems;</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r>
        <w:rPr>
          <w:bCs/>
          <w:iCs/>
          <w:lang w:val="en-GB"/>
        </w:rPr>
        <w:t>design review and approval processes; and</w:t>
      </w:r>
    </w:p>
    <w:p w:rsidR="00C92083" w:rsidRDefault="00C92083" w:rsidP="00882C0F">
      <w:pPr>
        <w:pStyle w:val="NormalWeb"/>
        <w:numPr>
          <w:ilvl w:val="2"/>
          <w:numId w:val="34"/>
        </w:numPr>
        <w:spacing w:before="60" w:beforeAutospacing="0" w:afterLines="120" w:after="288" w:afterAutospacing="0"/>
        <w:ind w:left="1276" w:hanging="284"/>
        <w:jc w:val="both"/>
        <w:rPr>
          <w:bCs/>
          <w:iCs/>
          <w:lang w:val="en-GB"/>
        </w:rPr>
      </w:pPr>
      <w:proofErr w:type="gramStart"/>
      <w:r>
        <w:rPr>
          <w:bCs/>
          <w:iCs/>
          <w:lang w:val="en-GB"/>
        </w:rPr>
        <w:t>internal</w:t>
      </w:r>
      <w:proofErr w:type="gramEnd"/>
      <w:r>
        <w:rPr>
          <w:bCs/>
          <w:iCs/>
          <w:lang w:val="en-GB"/>
        </w:rPr>
        <w:t xml:space="preserve"> communications and reporting.</w:t>
      </w:r>
    </w:p>
    <w:p w:rsidR="00C92083" w:rsidRDefault="00C92083" w:rsidP="00882C0F">
      <w:pPr>
        <w:pStyle w:val="ListParagraph"/>
        <w:numPr>
          <w:ilvl w:val="0"/>
          <w:numId w:val="7"/>
        </w:numPr>
        <w:spacing w:afterLines="120" w:after="288"/>
        <w:ind w:left="709" w:hanging="284"/>
        <w:contextualSpacing w:val="0"/>
        <w:jc w:val="both"/>
      </w:pPr>
      <w:r>
        <w:t>A description of the stakeholder management plan. Identify the key stakeholders for the Project and describe how the plan will be implemented in each case.</w:t>
      </w:r>
    </w:p>
    <w:p w:rsidR="00C92083" w:rsidRDefault="00C92083" w:rsidP="00882C0F">
      <w:pPr>
        <w:pStyle w:val="ListParagraph"/>
        <w:numPr>
          <w:ilvl w:val="1"/>
          <w:numId w:val="5"/>
        </w:numPr>
        <w:tabs>
          <w:tab w:val="num" w:pos="1134"/>
        </w:tabs>
        <w:ind w:left="1077" w:hanging="1077"/>
        <w:jc w:val="both"/>
        <w:outlineLvl w:val="0"/>
        <w:rPr>
          <w:b/>
        </w:rPr>
      </w:pPr>
      <w:r>
        <w:rPr>
          <w:b/>
        </w:rPr>
        <w:t>Resourcing and Supply Chain Plan</w:t>
      </w:r>
    </w:p>
    <w:p w:rsidR="00C92083" w:rsidRDefault="00C92083" w:rsidP="00E84065">
      <w:pPr>
        <w:pStyle w:val="ListParagraph"/>
        <w:spacing w:after="120"/>
        <w:ind w:left="709" w:hanging="283"/>
        <w:contextualSpacing w:val="0"/>
        <w:jc w:val="both"/>
      </w:pPr>
      <w:r w:rsidRPr="00D92F05">
        <w:rPr>
          <w:bCs/>
          <w:iCs/>
        </w:rPr>
        <w:t>The Project Sponsor should describe the key aspects of their strategy for procuring the services, supply and works contracts for the implementation of the Project. This to include:</w:t>
      </w:r>
    </w:p>
    <w:p w:rsidR="00C92083" w:rsidRDefault="00C92083" w:rsidP="00882C0F">
      <w:pPr>
        <w:pStyle w:val="ListParagraph"/>
        <w:numPr>
          <w:ilvl w:val="0"/>
          <w:numId w:val="8"/>
        </w:numPr>
        <w:spacing w:after="120"/>
        <w:ind w:left="709" w:hanging="283"/>
        <w:contextualSpacing w:val="0"/>
        <w:jc w:val="both"/>
      </w:pPr>
      <w:r>
        <w:t>A description of the specific resources, skills and services required for each stage of the Project and an explanation of the supply chain contracting philosophy for securing such services. Details of all major contractors/service providers already appointed should be provided together with proposals for how the remaining supply chain services will be procured.</w:t>
      </w:r>
    </w:p>
    <w:p w:rsidR="00C92083" w:rsidRPr="005E0328" w:rsidRDefault="00C92083" w:rsidP="00882C0F">
      <w:pPr>
        <w:pStyle w:val="ListParagraph"/>
        <w:numPr>
          <w:ilvl w:val="0"/>
          <w:numId w:val="8"/>
        </w:numPr>
        <w:spacing w:after="120"/>
        <w:ind w:left="709" w:hanging="283"/>
        <w:contextualSpacing w:val="0"/>
        <w:jc w:val="both"/>
      </w:pPr>
      <w:r w:rsidRPr="005E0328">
        <w:t>A description of each the main contracts envisaged (scope, general conditions, commercial aspects)</w:t>
      </w:r>
      <w:r>
        <w:t>;</w:t>
      </w:r>
    </w:p>
    <w:p w:rsidR="00C92083" w:rsidRPr="005E0328" w:rsidRDefault="00C92083" w:rsidP="00882C0F">
      <w:pPr>
        <w:pStyle w:val="ListParagraph"/>
        <w:numPr>
          <w:ilvl w:val="0"/>
          <w:numId w:val="8"/>
        </w:numPr>
        <w:spacing w:after="120"/>
        <w:ind w:left="709" w:hanging="283"/>
        <w:contextualSpacing w:val="0"/>
        <w:jc w:val="both"/>
      </w:pPr>
      <w:r w:rsidRPr="005E0328">
        <w:t>The estimated value of each of these contracts</w:t>
      </w:r>
      <w:r>
        <w:t>;</w:t>
      </w:r>
    </w:p>
    <w:p w:rsidR="00C92083" w:rsidRPr="005E0328" w:rsidRDefault="00C92083" w:rsidP="00882C0F">
      <w:pPr>
        <w:pStyle w:val="ListParagraph"/>
        <w:numPr>
          <w:ilvl w:val="0"/>
          <w:numId w:val="8"/>
        </w:numPr>
        <w:spacing w:after="120"/>
        <w:ind w:left="709" w:hanging="283"/>
        <w:contextualSpacing w:val="0"/>
        <w:jc w:val="both"/>
      </w:pPr>
      <w:r w:rsidRPr="005E0328">
        <w:lastRenderedPageBreak/>
        <w:t>The procurement procedure followed/to be followed, e.g. open procedures, restricted procedures, negotiated procedures</w:t>
      </w:r>
      <w:r>
        <w:t>;</w:t>
      </w:r>
    </w:p>
    <w:p w:rsidR="00C92083" w:rsidRPr="005E0328" w:rsidRDefault="00C92083" w:rsidP="00882C0F">
      <w:pPr>
        <w:pStyle w:val="ListParagraph"/>
        <w:numPr>
          <w:ilvl w:val="0"/>
          <w:numId w:val="8"/>
        </w:numPr>
        <w:spacing w:after="120"/>
        <w:ind w:left="709" w:hanging="283"/>
        <w:contextualSpacing w:val="0"/>
        <w:jc w:val="both"/>
      </w:pPr>
      <w:r w:rsidRPr="005E0328">
        <w:t>The expected dates for: launching the tenders, signing the contracts and the contract execution schedule.</w:t>
      </w:r>
    </w:p>
    <w:p w:rsidR="00C92083" w:rsidRDefault="00C92083" w:rsidP="00882C0F">
      <w:pPr>
        <w:pStyle w:val="ListParagraph"/>
        <w:numPr>
          <w:ilvl w:val="0"/>
          <w:numId w:val="8"/>
        </w:numPr>
        <w:spacing w:after="120"/>
        <w:ind w:left="709" w:hanging="283"/>
        <w:contextualSpacing w:val="0"/>
        <w:jc w:val="both"/>
      </w:pPr>
      <w:r w:rsidRPr="005E0328">
        <w:t>A summary of the envisaged guarantees to be provided under these contracts</w:t>
      </w:r>
      <w:r>
        <w:t>.</w:t>
      </w:r>
    </w:p>
    <w:p w:rsidR="00C92083" w:rsidRDefault="00C92083" w:rsidP="00882C0F">
      <w:pPr>
        <w:pStyle w:val="ListParagraph"/>
        <w:numPr>
          <w:ilvl w:val="1"/>
          <w:numId w:val="5"/>
        </w:numPr>
        <w:tabs>
          <w:tab w:val="num" w:pos="1134"/>
        </w:tabs>
        <w:ind w:left="1077" w:hanging="1077"/>
        <w:jc w:val="both"/>
        <w:outlineLvl w:val="0"/>
        <w:rPr>
          <w:b/>
        </w:rPr>
      </w:pPr>
      <w:r>
        <w:rPr>
          <w:b/>
        </w:rPr>
        <w:t>Quality Management</w:t>
      </w:r>
    </w:p>
    <w:p w:rsidR="00C92083" w:rsidRDefault="00C92083" w:rsidP="00882C0F">
      <w:pPr>
        <w:pStyle w:val="ListParagraph"/>
        <w:numPr>
          <w:ilvl w:val="0"/>
          <w:numId w:val="10"/>
        </w:numPr>
        <w:spacing w:after="120"/>
        <w:ind w:left="709" w:hanging="284"/>
        <w:contextualSpacing w:val="0"/>
        <w:jc w:val="both"/>
      </w:pPr>
      <w:r>
        <w:t>The proposed approach to quality management in relation to the Project.  The summary should detail the following:</w:t>
      </w:r>
    </w:p>
    <w:p w:rsidR="00C92083" w:rsidRDefault="00C92083" w:rsidP="00882C0F">
      <w:pPr>
        <w:pStyle w:val="ListParagraph"/>
        <w:numPr>
          <w:ilvl w:val="0"/>
          <w:numId w:val="33"/>
        </w:numPr>
        <w:spacing w:after="120"/>
        <w:ind w:left="1276" w:hanging="284"/>
        <w:contextualSpacing w:val="0"/>
        <w:jc w:val="both"/>
      </w:pPr>
      <w:r>
        <w:t>details of any current, or applied for, industry recognised accreditations (e.g. ISO 9001) in the consortium;</w:t>
      </w:r>
    </w:p>
    <w:p w:rsidR="00C92083" w:rsidRDefault="00C92083" w:rsidP="00882C0F">
      <w:pPr>
        <w:pStyle w:val="ListParagraph"/>
        <w:numPr>
          <w:ilvl w:val="0"/>
          <w:numId w:val="33"/>
        </w:numPr>
        <w:spacing w:after="120"/>
        <w:ind w:left="1276" w:hanging="284"/>
        <w:contextualSpacing w:val="0"/>
        <w:jc w:val="both"/>
      </w:pPr>
      <w:r>
        <w:t>the quality management procedures and policies that will be used throughout the Project</w:t>
      </w:r>
    </w:p>
    <w:p w:rsidR="00C92083" w:rsidRDefault="00C92083" w:rsidP="00882C0F">
      <w:pPr>
        <w:pStyle w:val="ListParagraph"/>
        <w:numPr>
          <w:ilvl w:val="0"/>
          <w:numId w:val="33"/>
        </w:numPr>
        <w:spacing w:after="120"/>
        <w:ind w:left="1276" w:hanging="284"/>
        <w:contextualSpacing w:val="0"/>
        <w:jc w:val="both"/>
      </w:pPr>
      <w:r>
        <w:t>the proposal to cascade these arrangements down the Supply Chain; and</w:t>
      </w:r>
    </w:p>
    <w:p w:rsidR="00C92083" w:rsidRDefault="00C92083" w:rsidP="00882C0F">
      <w:pPr>
        <w:pStyle w:val="ListParagraph"/>
        <w:numPr>
          <w:ilvl w:val="0"/>
          <w:numId w:val="33"/>
        </w:numPr>
        <w:spacing w:after="120"/>
        <w:ind w:left="1276" w:hanging="284"/>
        <w:contextualSpacing w:val="0"/>
        <w:jc w:val="both"/>
      </w:pPr>
      <w:proofErr w:type="gramStart"/>
      <w:r>
        <w:t>the</w:t>
      </w:r>
      <w:proofErr w:type="gramEnd"/>
      <w:r>
        <w:t xml:space="preserve"> measures that will be in place to monitor and control adherence to the proposed quality management procedures.</w:t>
      </w:r>
    </w:p>
    <w:p w:rsidR="00C92083" w:rsidRDefault="00C92083" w:rsidP="00882C0F">
      <w:pPr>
        <w:pStyle w:val="ListParagraph"/>
        <w:numPr>
          <w:ilvl w:val="0"/>
          <w:numId w:val="10"/>
        </w:numPr>
        <w:spacing w:after="120"/>
        <w:ind w:left="709" w:hanging="284"/>
        <w:contextualSpacing w:val="0"/>
        <w:jc w:val="both"/>
      </w:pPr>
      <w:r>
        <w:t>A description of the Project Sponsor’s internal contract delivery system and how this will ensure the scope of the Project is understood and clearly disseminated to all members of the delivery team.</w:t>
      </w:r>
    </w:p>
    <w:p w:rsidR="00C92083" w:rsidRDefault="00C92083" w:rsidP="00882C0F">
      <w:pPr>
        <w:pStyle w:val="ListParagraph"/>
        <w:numPr>
          <w:ilvl w:val="0"/>
          <w:numId w:val="10"/>
        </w:numPr>
        <w:tabs>
          <w:tab w:val="left" w:pos="1440"/>
        </w:tabs>
        <w:spacing w:after="120"/>
        <w:ind w:left="709" w:hanging="284"/>
        <w:contextualSpacing w:val="0"/>
        <w:jc w:val="both"/>
      </w:pPr>
      <w:r>
        <w:t>The proposed approach to managing the development and integration of innovation during the Project. Explain what additional processes will be used to ensure that the risks and uncertainties associated with innovation are reduced or resolved.</w:t>
      </w:r>
    </w:p>
    <w:p w:rsidR="00C92083" w:rsidRDefault="00C92083" w:rsidP="00882C0F">
      <w:pPr>
        <w:pStyle w:val="ListParagraph"/>
        <w:numPr>
          <w:ilvl w:val="1"/>
          <w:numId w:val="5"/>
        </w:numPr>
        <w:tabs>
          <w:tab w:val="num" w:pos="1134"/>
        </w:tabs>
        <w:ind w:left="1077" w:hanging="1077"/>
        <w:jc w:val="both"/>
        <w:outlineLvl w:val="0"/>
        <w:rPr>
          <w:b/>
        </w:rPr>
      </w:pPr>
      <w:r>
        <w:rPr>
          <w:b/>
        </w:rPr>
        <w:t>Health, Safety and Environment</w:t>
      </w:r>
    </w:p>
    <w:p w:rsidR="00C92083" w:rsidRDefault="00C92083" w:rsidP="00E84065">
      <w:pPr>
        <w:autoSpaceDE w:val="0"/>
        <w:autoSpaceDN w:val="0"/>
        <w:adjustRightInd w:val="0"/>
        <w:outlineLvl w:val="0"/>
        <w:rPr>
          <w:b/>
        </w:rPr>
      </w:pPr>
      <w:r>
        <w:rPr>
          <w:b/>
        </w:rPr>
        <w:t>Health safety and environment outline</w:t>
      </w:r>
    </w:p>
    <w:p w:rsidR="00C92083" w:rsidRDefault="00C92083" w:rsidP="00882C0F">
      <w:pPr>
        <w:pStyle w:val="ListParagraph"/>
        <w:numPr>
          <w:ilvl w:val="0"/>
          <w:numId w:val="9"/>
        </w:numPr>
        <w:spacing w:after="120"/>
        <w:ind w:left="709" w:hanging="283"/>
        <w:contextualSpacing w:val="0"/>
        <w:jc w:val="both"/>
      </w:pPr>
      <w:r>
        <w:t>An outline description of the proposed health, safety and environmental management systems, for the Plant and associated infrastructure.</w:t>
      </w:r>
    </w:p>
    <w:p w:rsidR="00C92083" w:rsidRDefault="00C92083" w:rsidP="00882C0F">
      <w:pPr>
        <w:pStyle w:val="ListParagraph"/>
        <w:numPr>
          <w:ilvl w:val="0"/>
          <w:numId w:val="9"/>
        </w:numPr>
        <w:spacing w:after="120"/>
        <w:ind w:left="709" w:hanging="283"/>
        <w:contextualSpacing w:val="0"/>
        <w:jc w:val="both"/>
      </w:pPr>
      <w:r>
        <w:t>A description of the Project Sponsor’s plan for compliance with all relevant legislation and regulations related to construction of the Solution.</w:t>
      </w:r>
    </w:p>
    <w:p w:rsidR="00C92083" w:rsidRDefault="00C92083" w:rsidP="00882C0F">
      <w:pPr>
        <w:pStyle w:val="ListParagraph"/>
        <w:numPr>
          <w:ilvl w:val="0"/>
          <w:numId w:val="9"/>
        </w:numPr>
        <w:spacing w:after="120"/>
        <w:ind w:left="709" w:hanging="283"/>
        <w:contextualSpacing w:val="0"/>
        <w:jc w:val="both"/>
      </w:pPr>
      <w:r>
        <w:t>Discussion of the health, safety and environmental related aspects of the operation and maintenance of the Project.</w:t>
      </w:r>
    </w:p>
    <w:p w:rsidR="00C92083" w:rsidRDefault="00C92083" w:rsidP="00E84065">
      <w:pPr>
        <w:autoSpaceDE w:val="0"/>
        <w:autoSpaceDN w:val="0"/>
        <w:adjustRightInd w:val="0"/>
        <w:outlineLvl w:val="0"/>
        <w:rPr>
          <w:b/>
        </w:rPr>
      </w:pPr>
      <w:r>
        <w:rPr>
          <w:b/>
        </w:rPr>
        <w:t>Existing assets</w:t>
      </w:r>
    </w:p>
    <w:p w:rsidR="00C92083" w:rsidRDefault="00C92083" w:rsidP="00882C0F">
      <w:pPr>
        <w:pStyle w:val="ListParagraph"/>
        <w:numPr>
          <w:ilvl w:val="0"/>
          <w:numId w:val="35"/>
        </w:numPr>
        <w:spacing w:after="120"/>
        <w:ind w:left="709" w:hanging="283"/>
        <w:contextualSpacing w:val="0"/>
        <w:jc w:val="both"/>
      </w:pPr>
      <w:r>
        <w:t>A discussion on the health and safety aspects of reuse of any existing assets within the Project.</w:t>
      </w:r>
    </w:p>
    <w:p w:rsidR="00C92083" w:rsidRDefault="007D24D0" w:rsidP="00E84065">
      <w:r w:rsidRPr="00505DB2">
        <w:rPr>
          <w:b/>
        </w:rPr>
        <w:t>Note</w:t>
      </w:r>
      <w:r w:rsidRPr="00E2089B">
        <w:t>:</w:t>
      </w:r>
      <w:r w:rsidR="00C92083" w:rsidRPr="00E2089B">
        <w:t xml:space="preserve"> Health, Safety and Environmental Risk information is requested in Application Form E</w:t>
      </w:r>
      <w:r w:rsidR="00C92083">
        <w:t xml:space="preserve"> – Risk</w:t>
      </w:r>
    </w:p>
    <w:p w:rsidR="00C92083" w:rsidRDefault="00C92083" w:rsidP="00C92083">
      <w:pPr>
        <w:ind w:left="720" w:firstLine="720"/>
      </w:pPr>
    </w:p>
    <w:p w:rsidR="00C92083" w:rsidRPr="008B51F2" w:rsidRDefault="00C92083" w:rsidP="00882C0F">
      <w:pPr>
        <w:pStyle w:val="ListParagraph"/>
        <w:numPr>
          <w:ilvl w:val="1"/>
          <w:numId w:val="5"/>
        </w:numPr>
        <w:tabs>
          <w:tab w:val="num" w:pos="1134"/>
        </w:tabs>
        <w:ind w:left="1077" w:hanging="1077"/>
        <w:jc w:val="both"/>
        <w:outlineLvl w:val="0"/>
        <w:rPr>
          <w:b/>
        </w:rPr>
      </w:pPr>
      <w:r w:rsidRPr="008B51F2">
        <w:rPr>
          <w:b/>
        </w:rPr>
        <w:t>Governance</w:t>
      </w:r>
    </w:p>
    <w:p w:rsidR="00C92083" w:rsidRDefault="00C92083" w:rsidP="00E84065">
      <w:pPr>
        <w:spacing w:after="120"/>
        <w:jc w:val="both"/>
      </w:pPr>
      <w:r>
        <w:t>Requirement</w:t>
      </w:r>
      <w:r w:rsidR="007D24D0">
        <w:t>:</w:t>
      </w:r>
      <w:r>
        <w:t xml:space="preserve"> Project Sponsors are required to have sufficient control and governance arrangements in place to ensure the successful delivery of the Project. This is to ensure that EU funds are awarded appropriately to those projects which are able to meet the requirements set out in the Decision. </w:t>
      </w:r>
    </w:p>
    <w:p w:rsidR="00C92083" w:rsidRDefault="00C92083" w:rsidP="00E84065">
      <w:pPr>
        <w:pStyle w:val="BodyText"/>
      </w:pPr>
      <w:r>
        <w:lastRenderedPageBreak/>
        <w:t xml:space="preserve">For each question below, where the governance arrangements are yet to be determined, the Project Sponsor should provide a narrative outlining its proposed plan to ensure appropriate governance arrangements are in place to ensure successful delivery of the Project. </w:t>
      </w:r>
    </w:p>
    <w:p w:rsidR="00C92083" w:rsidRDefault="00C92083" w:rsidP="00E84065">
      <w:pPr>
        <w:pStyle w:val="BodyText"/>
      </w:pPr>
      <w:r>
        <w:t>The Project Sponsor is required to respond to the following questions:</w:t>
      </w:r>
    </w:p>
    <w:p w:rsidR="00C92083" w:rsidRDefault="00C92083" w:rsidP="00882C0F">
      <w:pPr>
        <w:pStyle w:val="ListParagraph"/>
        <w:numPr>
          <w:ilvl w:val="0"/>
          <w:numId w:val="12"/>
        </w:numPr>
        <w:spacing w:after="120"/>
        <w:ind w:left="709" w:hanging="283"/>
        <w:contextualSpacing w:val="0"/>
        <w:jc w:val="both"/>
      </w:pPr>
      <w:r>
        <w:t>Structure</w:t>
      </w:r>
    </w:p>
    <w:p w:rsidR="00C92083" w:rsidRDefault="00C92083" w:rsidP="00E84065">
      <w:pPr>
        <w:pStyle w:val="BodyText"/>
      </w:pPr>
      <w:r>
        <w:t xml:space="preserve">Q1: Please indicate below the Project Sponsor’s proposed Project senior management structure, including senior Project management and integration roles, and include brief CVs of key staff who will be responsible for the Project. CVs should state the proposed role, professional qualifications and relevant experience.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4"/>
        <w:gridCol w:w="6126"/>
      </w:tblGrid>
      <w:tr w:rsidR="00C92083" w:rsidTr="00274C23">
        <w:trPr>
          <w:tblHeader/>
        </w:trPr>
        <w:tc>
          <w:tcPr>
            <w:tcW w:w="3060" w:type="dxa"/>
            <w:shd w:val="clear" w:color="auto" w:fill="D9D9D9"/>
          </w:tcPr>
          <w:p w:rsidR="00C92083" w:rsidRDefault="00C92083" w:rsidP="00274C23">
            <w:pPr>
              <w:pStyle w:val="BodyText"/>
            </w:pPr>
            <w:r>
              <w:t xml:space="preserve">Name of senior bid team member </w:t>
            </w:r>
          </w:p>
        </w:tc>
        <w:tc>
          <w:tcPr>
            <w:tcW w:w="5760" w:type="dxa"/>
            <w:shd w:val="clear" w:color="auto" w:fill="D9D9D9"/>
          </w:tcPr>
          <w:p w:rsidR="00C92083" w:rsidRDefault="00C92083" w:rsidP="00274C23">
            <w:pPr>
              <w:pStyle w:val="BodyText"/>
            </w:pPr>
            <w:r>
              <w:t>Role</w:t>
            </w:r>
          </w:p>
        </w:tc>
      </w:tr>
      <w:tr w:rsidR="00C92083" w:rsidTr="00274C23">
        <w:tc>
          <w:tcPr>
            <w:tcW w:w="3060" w:type="dxa"/>
          </w:tcPr>
          <w:p w:rsidR="00C92083" w:rsidRDefault="00C92083" w:rsidP="00274C23"/>
        </w:tc>
        <w:tc>
          <w:tcPr>
            <w:tcW w:w="5760" w:type="dxa"/>
          </w:tcPr>
          <w:p w:rsidR="00C92083" w:rsidRDefault="00C92083" w:rsidP="00274C23">
            <w:pPr>
              <w:pStyle w:val="BodyText"/>
            </w:pPr>
          </w:p>
        </w:tc>
      </w:tr>
      <w:tr w:rsidR="00C92083" w:rsidTr="00274C23">
        <w:tc>
          <w:tcPr>
            <w:tcW w:w="3060" w:type="dxa"/>
          </w:tcPr>
          <w:p w:rsidR="00C92083" w:rsidRDefault="00C92083" w:rsidP="00274C23"/>
        </w:tc>
        <w:tc>
          <w:tcPr>
            <w:tcW w:w="5760" w:type="dxa"/>
          </w:tcPr>
          <w:p w:rsidR="00C92083" w:rsidRDefault="00C92083" w:rsidP="00274C23">
            <w:pPr>
              <w:pStyle w:val="BodyText"/>
            </w:pPr>
          </w:p>
        </w:tc>
      </w:tr>
    </w:tbl>
    <w:p w:rsidR="00C92083" w:rsidRDefault="00C92083" w:rsidP="00C92083">
      <w:pPr>
        <w:pStyle w:val="BodyText"/>
      </w:pPr>
    </w:p>
    <w:p w:rsidR="00C92083" w:rsidRDefault="00C92083" w:rsidP="00882C0F">
      <w:pPr>
        <w:pStyle w:val="ListParagraph"/>
        <w:numPr>
          <w:ilvl w:val="0"/>
          <w:numId w:val="12"/>
        </w:numPr>
        <w:spacing w:after="120"/>
        <w:ind w:left="709" w:hanging="283"/>
        <w:contextualSpacing w:val="0"/>
        <w:jc w:val="both"/>
      </w:pPr>
      <w:r>
        <w:t>Advisors</w:t>
      </w:r>
    </w:p>
    <w:p w:rsidR="00C92083" w:rsidRDefault="00C92083" w:rsidP="00E84065">
      <w:pPr>
        <w:pStyle w:val="BodyText"/>
      </w:pPr>
      <w:r>
        <w:t xml:space="preserve">Q2: To the extent that the Project Sponsor intends to use external advisors provide the names of proposed financial, legal and technical advisers.  </w:t>
      </w:r>
    </w:p>
    <w:p w:rsidR="00C92083" w:rsidRDefault="00C92083" w:rsidP="00E84065">
      <w:pPr>
        <w:pStyle w:val="BodyText"/>
      </w:pPr>
      <w:r>
        <w:t>If the Project Sponsor does not intend to use external advisors please explain why it believes this is not necessary.</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1036"/>
        <w:gridCol w:w="2182"/>
        <w:gridCol w:w="2909"/>
      </w:tblGrid>
      <w:tr w:rsidR="00C92083" w:rsidTr="00274C23">
        <w:trPr>
          <w:tblHeader/>
        </w:trPr>
        <w:tc>
          <w:tcPr>
            <w:tcW w:w="3222" w:type="dxa"/>
            <w:shd w:val="clear" w:color="auto" w:fill="D9D9D9"/>
          </w:tcPr>
          <w:p w:rsidR="00C92083" w:rsidRDefault="00C92083" w:rsidP="00274C23">
            <w:pPr>
              <w:pStyle w:val="BodyText"/>
            </w:pPr>
            <w:r>
              <w:t>Name of adviser</w:t>
            </w:r>
          </w:p>
        </w:tc>
        <w:tc>
          <w:tcPr>
            <w:tcW w:w="1026" w:type="dxa"/>
            <w:shd w:val="clear" w:color="auto" w:fill="D9D9D9"/>
          </w:tcPr>
          <w:p w:rsidR="00C92083" w:rsidRDefault="00C92083" w:rsidP="00274C23">
            <w:pPr>
              <w:pStyle w:val="BodyText"/>
            </w:pPr>
            <w:r>
              <w:t>Role</w:t>
            </w:r>
          </w:p>
        </w:tc>
        <w:tc>
          <w:tcPr>
            <w:tcW w:w="2160" w:type="dxa"/>
            <w:shd w:val="clear" w:color="auto" w:fill="D9D9D9"/>
          </w:tcPr>
          <w:p w:rsidR="00C92083" w:rsidRDefault="00C92083" w:rsidP="00274C23">
            <w:pPr>
              <w:pStyle w:val="BodyText"/>
            </w:pPr>
            <w:r>
              <w:t>Registered / Principal office</w:t>
            </w:r>
          </w:p>
        </w:tc>
        <w:tc>
          <w:tcPr>
            <w:tcW w:w="2880" w:type="dxa"/>
            <w:shd w:val="clear" w:color="auto" w:fill="D9D9D9"/>
          </w:tcPr>
          <w:p w:rsidR="00C92083" w:rsidRDefault="00C92083" w:rsidP="00274C23">
            <w:pPr>
              <w:pStyle w:val="BodyText"/>
            </w:pPr>
            <w:r>
              <w:t>Ultimate Parent.</w:t>
            </w:r>
          </w:p>
        </w:tc>
      </w:tr>
      <w:tr w:rsidR="00C92083" w:rsidTr="00274C23">
        <w:tc>
          <w:tcPr>
            <w:tcW w:w="3222" w:type="dxa"/>
          </w:tcPr>
          <w:p w:rsidR="00C92083" w:rsidRDefault="00C92083" w:rsidP="00274C23"/>
        </w:tc>
        <w:tc>
          <w:tcPr>
            <w:tcW w:w="1026" w:type="dxa"/>
          </w:tcPr>
          <w:p w:rsidR="00C92083" w:rsidRDefault="00C92083" w:rsidP="00274C23">
            <w:pPr>
              <w:pStyle w:val="BodyText"/>
            </w:pPr>
          </w:p>
        </w:tc>
        <w:tc>
          <w:tcPr>
            <w:tcW w:w="2160" w:type="dxa"/>
          </w:tcPr>
          <w:p w:rsidR="00C92083" w:rsidRDefault="00C92083" w:rsidP="00274C23">
            <w:pPr>
              <w:pStyle w:val="BodyText"/>
            </w:pPr>
          </w:p>
        </w:tc>
        <w:tc>
          <w:tcPr>
            <w:tcW w:w="2880" w:type="dxa"/>
          </w:tcPr>
          <w:p w:rsidR="00C92083" w:rsidRDefault="00C92083" w:rsidP="00274C23">
            <w:pPr>
              <w:pStyle w:val="BodyText"/>
            </w:pPr>
          </w:p>
        </w:tc>
      </w:tr>
      <w:tr w:rsidR="00C92083" w:rsidTr="00274C23">
        <w:tc>
          <w:tcPr>
            <w:tcW w:w="3222" w:type="dxa"/>
          </w:tcPr>
          <w:p w:rsidR="00C92083" w:rsidRDefault="00C92083" w:rsidP="00274C23"/>
        </w:tc>
        <w:tc>
          <w:tcPr>
            <w:tcW w:w="1026" w:type="dxa"/>
          </w:tcPr>
          <w:p w:rsidR="00C92083" w:rsidRDefault="00C92083" w:rsidP="00274C23">
            <w:pPr>
              <w:pStyle w:val="BodyText"/>
            </w:pPr>
          </w:p>
        </w:tc>
        <w:tc>
          <w:tcPr>
            <w:tcW w:w="2160" w:type="dxa"/>
          </w:tcPr>
          <w:p w:rsidR="00C92083" w:rsidRDefault="00C92083" w:rsidP="00274C23">
            <w:pPr>
              <w:pStyle w:val="BodyText"/>
            </w:pPr>
          </w:p>
        </w:tc>
        <w:tc>
          <w:tcPr>
            <w:tcW w:w="2880" w:type="dxa"/>
          </w:tcPr>
          <w:p w:rsidR="00C92083" w:rsidRDefault="00C92083" w:rsidP="00274C23">
            <w:pPr>
              <w:pStyle w:val="BodyText"/>
            </w:pPr>
          </w:p>
        </w:tc>
      </w:tr>
    </w:tbl>
    <w:p w:rsidR="00C92083" w:rsidRDefault="00C92083" w:rsidP="00C92083">
      <w:pPr>
        <w:pStyle w:val="BodyText"/>
      </w:pPr>
    </w:p>
    <w:p w:rsidR="00C92083" w:rsidRDefault="00C92083" w:rsidP="00882C0F">
      <w:pPr>
        <w:pStyle w:val="ListParagraph"/>
        <w:numPr>
          <w:ilvl w:val="0"/>
          <w:numId w:val="12"/>
        </w:numPr>
        <w:spacing w:after="120"/>
        <w:ind w:left="709" w:hanging="283"/>
        <w:contextualSpacing w:val="0"/>
        <w:jc w:val="both"/>
      </w:pPr>
      <w:r>
        <w:t>Experience of working together</w:t>
      </w:r>
    </w:p>
    <w:p w:rsidR="00C92083" w:rsidRDefault="00C92083" w:rsidP="00E84065">
      <w:pPr>
        <w:pStyle w:val="BodyText"/>
      </w:pPr>
      <w:r>
        <w:t xml:space="preserve">Q3: If the Project Sponsor entities have experience of successfully working together on projects which are comparable or in otherwise relevant situations, please provide a brief summary within the table below.  Projects should have reached contract close within the last 5 years. </w:t>
      </w:r>
    </w:p>
    <w:p w:rsidR="00C92083" w:rsidRDefault="00C92083" w:rsidP="00C92083">
      <w:pPr>
        <w:autoSpaceDE w:val="0"/>
        <w:autoSpaceDN w:val="0"/>
        <w:adjustRightInd w:val="0"/>
        <w:rPr>
          <w:rFonts w:cs="Arial"/>
          <w:sz w:val="19"/>
          <w:szCs w:val="19"/>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4153"/>
        <w:gridCol w:w="1288"/>
        <w:gridCol w:w="1255"/>
      </w:tblGrid>
      <w:tr w:rsidR="00C92083" w:rsidTr="00274C23">
        <w:trPr>
          <w:tblHeader/>
        </w:trPr>
        <w:tc>
          <w:tcPr>
            <w:tcW w:w="2660" w:type="dxa"/>
            <w:shd w:val="clear" w:color="auto" w:fill="D9D9D9"/>
          </w:tcPr>
          <w:p w:rsidR="00C92083" w:rsidRDefault="00C92083" w:rsidP="00274C23">
            <w:pPr>
              <w:pStyle w:val="BodyText"/>
            </w:pPr>
            <w:r>
              <w:t xml:space="preserve">Companies involved </w:t>
            </w:r>
          </w:p>
        </w:tc>
        <w:tc>
          <w:tcPr>
            <w:tcW w:w="4111" w:type="dxa"/>
            <w:shd w:val="clear" w:color="auto" w:fill="D9D9D9"/>
          </w:tcPr>
          <w:p w:rsidR="00C92083" w:rsidRDefault="00C92083" w:rsidP="00274C23">
            <w:pPr>
              <w:pStyle w:val="BodyText"/>
            </w:pPr>
            <w:r>
              <w:t>Project Description</w:t>
            </w:r>
          </w:p>
        </w:tc>
        <w:tc>
          <w:tcPr>
            <w:tcW w:w="1275" w:type="dxa"/>
            <w:shd w:val="clear" w:color="auto" w:fill="D9D9D9"/>
          </w:tcPr>
          <w:p w:rsidR="00C92083" w:rsidRDefault="00C92083" w:rsidP="00274C23">
            <w:pPr>
              <w:pStyle w:val="BodyText"/>
            </w:pPr>
            <w:r>
              <w:t>Value (</w:t>
            </w:r>
            <w:proofErr w:type="spellStart"/>
            <w:r>
              <w:t>EURm</w:t>
            </w:r>
            <w:proofErr w:type="spellEnd"/>
            <w:r>
              <w:t>)</w:t>
            </w:r>
          </w:p>
        </w:tc>
        <w:tc>
          <w:tcPr>
            <w:tcW w:w="1242" w:type="dxa"/>
            <w:shd w:val="clear" w:color="auto" w:fill="D9D9D9"/>
          </w:tcPr>
          <w:p w:rsidR="00C92083" w:rsidRDefault="00C92083" w:rsidP="00274C23">
            <w:pPr>
              <w:pStyle w:val="BodyText"/>
            </w:pPr>
            <w:r>
              <w:t>Date and Location</w:t>
            </w:r>
          </w:p>
        </w:tc>
      </w:tr>
      <w:tr w:rsidR="00C92083" w:rsidTr="00274C23">
        <w:tc>
          <w:tcPr>
            <w:tcW w:w="2660" w:type="dxa"/>
          </w:tcPr>
          <w:p w:rsidR="00C92083" w:rsidRDefault="00C92083" w:rsidP="00274C23"/>
        </w:tc>
        <w:tc>
          <w:tcPr>
            <w:tcW w:w="4111" w:type="dxa"/>
          </w:tcPr>
          <w:p w:rsidR="00C92083" w:rsidRDefault="00C92083" w:rsidP="00274C23">
            <w:pPr>
              <w:pStyle w:val="BodyText"/>
            </w:pPr>
          </w:p>
        </w:tc>
        <w:tc>
          <w:tcPr>
            <w:tcW w:w="1275" w:type="dxa"/>
          </w:tcPr>
          <w:p w:rsidR="00C92083" w:rsidRDefault="00C92083" w:rsidP="00274C23">
            <w:pPr>
              <w:pStyle w:val="BodyText"/>
            </w:pPr>
          </w:p>
        </w:tc>
        <w:tc>
          <w:tcPr>
            <w:tcW w:w="1242" w:type="dxa"/>
          </w:tcPr>
          <w:p w:rsidR="00C92083" w:rsidRDefault="00C92083" w:rsidP="00274C23">
            <w:pPr>
              <w:pStyle w:val="BodyText"/>
            </w:pPr>
          </w:p>
        </w:tc>
      </w:tr>
      <w:tr w:rsidR="00C92083" w:rsidTr="00274C23">
        <w:tc>
          <w:tcPr>
            <w:tcW w:w="2660" w:type="dxa"/>
          </w:tcPr>
          <w:p w:rsidR="00C92083" w:rsidRDefault="00C92083" w:rsidP="00274C23"/>
        </w:tc>
        <w:tc>
          <w:tcPr>
            <w:tcW w:w="4111" w:type="dxa"/>
          </w:tcPr>
          <w:p w:rsidR="00C92083" w:rsidRDefault="00C92083" w:rsidP="00274C23">
            <w:pPr>
              <w:pStyle w:val="BodyText"/>
            </w:pPr>
          </w:p>
        </w:tc>
        <w:tc>
          <w:tcPr>
            <w:tcW w:w="1275" w:type="dxa"/>
          </w:tcPr>
          <w:p w:rsidR="00C92083" w:rsidRDefault="00C92083" w:rsidP="00274C23">
            <w:pPr>
              <w:pStyle w:val="BodyText"/>
            </w:pPr>
          </w:p>
        </w:tc>
        <w:tc>
          <w:tcPr>
            <w:tcW w:w="1242" w:type="dxa"/>
          </w:tcPr>
          <w:p w:rsidR="00C92083" w:rsidRDefault="00C92083" w:rsidP="00274C23">
            <w:pPr>
              <w:pStyle w:val="BodyText"/>
            </w:pPr>
          </w:p>
        </w:tc>
      </w:tr>
      <w:tr w:rsidR="00C92083" w:rsidTr="00274C23">
        <w:tc>
          <w:tcPr>
            <w:tcW w:w="2660" w:type="dxa"/>
          </w:tcPr>
          <w:p w:rsidR="00C92083" w:rsidRDefault="00C92083" w:rsidP="00274C23"/>
        </w:tc>
        <w:tc>
          <w:tcPr>
            <w:tcW w:w="4111" w:type="dxa"/>
          </w:tcPr>
          <w:p w:rsidR="00C92083" w:rsidRDefault="00C92083" w:rsidP="00274C23">
            <w:pPr>
              <w:pStyle w:val="BodyText"/>
            </w:pPr>
          </w:p>
        </w:tc>
        <w:tc>
          <w:tcPr>
            <w:tcW w:w="1275" w:type="dxa"/>
          </w:tcPr>
          <w:p w:rsidR="00C92083" w:rsidRDefault="00C92083" w:rsidP="00274C23">
            <w:pPr>
              <w:pStyle w:val="BodyText"/>
            </w:pPr>
          </w:p>
        </w:tc>
        <w:tc>
          <w:tcPr>
            <w:tcW w:w="1242" w:type="dxa"/>
          </w:tcPr>
          <w:p w:rsidR="00C92083" w:rsidRDefault="00C92083" w:rsidP="00274C23">
            <w:pPr>
              <w:pStyle w:val="BodyText"/>
            </w:pPr>
          </w:p>
        </w:tc>
      </w:tr>
      <w:tr w:rsidR="00C92083" w:rsidTr="00274C23">
        <w:tc>
          <w:tcPr>
            <w:tcW w:w="2660" w:type="dxa"/>
          </w:tcPr>
          <w:p w:rsidR="00C92083" w:rsidRDefault="00C92083" w:rsidP="00274C23"/>
        </w:tc>
        <w:tc>
          <w:tcPr>
            <w:tcW w:w="4111" w:type="dxa"/>
          </w:tcPr>
          <w:p w:rsidR="00C92083" w:rsidRDefault="00C92083" w:rsidP="00274C23">
            <w:pPr>
              <w:pStyle w:val="BodyText"/>
            </w:pPr>
          </w:p>
        </w:tc>
        <w:tc>
          <w:tcPr>
            <w:tcW w:w="1275" w:type="dxa"/>
          </w:tcPr>
          <w:p w:rsidR="00C92083" w:rsidRDefault="00C92083" w:rsidP="00274C23">
            <w:pPr>
              <w:pStyle w:val="BodyText"/>
            </w:pPr>
          </w:p>
        </w:tc>
        <w:tc>
          <w:tcPr>
            <w:tcW w:w="1242" w:type="dxa"/>
          </w:tcPr>
          <w:p w:rsidR="00C92083" w:rsidRDefault="00C92083" w:rsidP="00274C23">
            <w:pPr>
              <w:pStyle w:val="BodyText"/>
            </w:pPr>
          </w:p>
        </w:tc>
      </w:tr>
      <w:tr w:rsidR="00C92083" w:rsidTr="00274C23">
        <w:tc>
          <w:tcPr>
            <w:tcW w:w="2660" w:type="dxa"/>
          </w:tcPr>
          <w:p w:rsidR="00C92083" w:rsidRDefault="00C92083" w:rsidP="00274C23"/>
        </w:tc>
        <w:tc>
          <w:tcPr>
            <w:tcW w:w="4111" w:type="dxa"/>
          </w:tcPr>
          <w:p w:rsidR="00C92083" w:rsidRDefault="00C92083" w:rsidP="00274C23">
            <w:pPr>
              <w:pStyle w:val="BodyText"/>
            </w:pPr>
          </w:p>
        </w:tc>
        <w:tc>
          <w:tcPr>
            <w:tcW w:w="1275" w:type="dxa"/>
          </w:tcPr>
          <w:p w:rsidR="00C92083" w:rsidRDefault="00C92083" w:rsidP="00274C23">
            <w:pPr>
              <w:pStyle w:val="BodyText"/>
            </w:pPr>
          </w:p>
        </w:tc>
        <w:tc>
          <w:tcPr>
            <w:tcW w:w="1242" w:type="dxa"/>
          </w:tcPr>
          <w:p w:rsidR="00C92083" w:rsidRDefault="00C92083" w:rsidP="00274C23">
            <w:pPr>
              <w:pStyle w:val="BodyText"/>
            </w:pPr>
          </w:p>
        </w:tc>
      </w:tr>
    </w:tbl>
    <w:p w:rsidR="00C92083" w:rsidRDefault="00C92083" w:rsidP="00C92083">
      <w:pPr>
        <w:pStyle w:val="BodyText"/>
      </w:pPr>
    </w:p>
    <w:p w:rsidR="00C92083" w:rsidRDefault="00C92083" w:rsidP="00E84065">
      <w:pPr>
        <w:pStyle w:val="BodyText"/>
      </w:pPr>
      <w:r>
        <w:t xml:space="preserve">Q4: If the Project Sponsor entities do not have experience of working successfully together then the Project Sponsor should identify projects which are </w:t>
      </w:r>
      <w:proofErr w:type="gramStart"/>
      <w:r>
        <w:t>comparable,</w:t>
      </w:r>
      <w:proofErr w:type="gramEnd"/>
      <w:r>
        <w:t xml:space="preserve"> or otherwise relevant situations where they have worked successfully with other organisations.  A brief summary of the Project and partners should be provided in the table below. Project should have reached contract close within the last 5 years.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9"/>
        <w:gridCol w:w="1455"/>
        <w:gridCol w:w="1398"/>
        <w:gridCol w:w="2209"/>
        <w:gridCol w:w="2209"/>
      </w:tblGrid>
      <w:tr w:rsidR="00C92083" w:rsidTr="00274C23">
        <w:trPr>
          <w:tblHeader/>
        </w:trPr>
        <w:tc>
          <w:tcPr>
            <w:tcW w:w="2088" w:type="dxa"/>
            <w:shd w:val="clear" w:color="auto" w:fill="D9D9D9"/>
          </w:tcPr>
          <w:p w:rsidR="00C92083" w:rsidRDefault="00C92083" w:rsidP="00274C23">
            <w:pPr>
              <w:pStyle w:val="BodyText"/>
            </w:pPr>
            <w:r>
              <w:t xml:space="preserve">Relevant Companies </w:t>
            </w:r>
          </w:p>
        </w:tc>
        <w:tc>
          <w:tcPr>
            <w:tcW w:w="1440" w:type="dxa"/>
            <w:shd w:val="clear" w:color="auto" w:fill="D9D9D9"/>
          </w:tcPr>
          <w:p w:rsidR="00C92083" w:rsidRDefault="00C92083" w:rsidP="00274C23">
            <w:pPr>
              <w:pStyle w:val="BodyText"/>
            </w:pPr>
            <w:r>
              <w:t>Project Description</w:t>
            </w:r>
          </w:p>
        </w:tc>
        <w:tc>
          <w:tcPr>
            <w:tcW w:w="1384" w:type="dxa"/>
            <w:shd w:val="clear" w:color="auto" w:fill="D9D9D9"/>
          </w:tcPr>
          <w:p w:rsidR="00C92083" w:rsidRDefault="00C92083" w:rsidP="00274C23">
            <w:pPr>
              <w:pStyle w:val="BodyText"/>
            </w:pPr>
            <w:r>
              <w:t>Value (</w:t>
            </w:r>
            <w:proofErr w:type="spellStart"/>
            <w:r>
              <w:t>EURm</w:t>
            </w:r>
            <w:proofErr w:type="spellEnd"/>
            <w:r>
              <w:t>)</w:t>
            </w:r>
          </w:p>
        </w:tc>
        <w:tc>
          <w:tcPr>
            <w:tcW w:w="2187" w:type="dxa"/>
            <w:shd w:val="clear" w:color="auto" w:fill="D9D9D9"/>
          </w:tcPr>
          <w:p w:rsidR="00C92083" w:rsidRDefault="00C92083" w:rsidP="00274C23">
            <w:pPr>
              <w:pStyle w:val="BodyText"/>
            </w:pPr>
            <w:r>
              <w:t>Date and Location</w:t>
            </w:r>
          </w:p>
        </w:tc>
        <w:tc>
          <w:tcPr>
            <w:tcW w:w="2187" w:type="dxa"/>
            <w:shd w:val="clear" w:color="auto" w:fill="D9D9D9"/>
          </w:tcPr>
          <w:p w:rsidR="00C92083" w:rsidRDefault="00C92083" w:rsidP="00274C23">
            <w:pPr>
              <w:pStyle w:val="BodyText"/>
            </w:pPr>
            <w:r>
              <w:t>Name and role of other organisations and contractual relationship</w:t>
            </w:r>
          </w:p>
        </w:tc>
      </w:tr>
      <w:tr w:rsidR="00C92083" w:rsidTr="00274C23">
        <w:tc>
          <w:tcPr>
            <w:tcW w:w="2088" w:type="dxa"/>
          </w:tcPr>
          <w:p w:rsidR="00C92083" w:rsidRDefault="00C92083" w:rsidP="00274C23"/>
        </w:tc>
        <w:tc>
          <w:tcPr>
            <w:tcW w:w="1440" w:type="dxa"/>
          </w:tcPr>
          <w:p w:rsidR="00C92083" w:rsidRDefault="00C92083" w:rsidP="00274C23">
            <w:pPr>
              <w:pStyle w:val="BodyText"/>
            </w:pPr>
          </w:p>
        </w:tc>
        <w:tc>
          <w:tcPr>
            <w:tcW w:w="1384" w:type="dxa"/>
          </w:tcPr>
          <w:p w:rsidR="00C92083" w:rsidRDefault="00C92083" w:rsidP="00274C23">
            <w:pPr>
              <w:pStyle w:val="BodyText"/>
            </w:pPr>
          </w:p>
        </w:tc>
        <w:tc>
          <w:tcPr>
            <w:tcW w:w="2187" w:type="dxa"/>
          </w:tcPr>
          <w:p w:rsidR="00C92083" w:rsidRDefault="00C92083" w:rsidP="00274C23">
            <w:pPr>
              <w:pStyle w:val="BodyText"/>
            </w:pPr>
          </w:p>
        </w:tc>
        <w:tc>
          <w:tcPr>
            <w:tcW w:w="2187" w:type="dxa"/>
          </w:tcPr>
          <w:p w:rsidR="00C92083" w:rsidRDefault="00C92083" w:rsidP="00274C23">
            <w:pPr>
              <w:pStyle w:val="BodyText"/>
            </w:pPr>
          </w:p>
        </w:tc>
      </w:tr>
      <w:tr w:rsidR="00C92083" w:rsidTr="00274C23">
        <w:tc>
          <w:tcPr>
            <w:tcW w:w="2088" w:type="dxa"/>
          </w:tcPr>
          <w:p w:rsidR="00C92083" w:rsidRDefault="00C92083" w:rsidP="00274C23"/>
        </w:tc>
        <w:tc>
          <w:tcPr>
            <w:tcW w:w="1440" w:type="dxa"/>
          </w:tcPr>
          <w:p w:rsidR="00C92083" w:rsidRDefault="00C92083" w:rsidP="00274C23">
            <w:pPr>
              <w:pStyle w:val="BodyText"/>
            </w:pPr>
          </w:p>
        </w:tc>
        <w:tc>
          <w:tcPr>
            <w:tcW w:w="1384" w:type="dxa"/>
          </w:tcPr>
          <w:p w:rsidR="00C92083" w:rsidRDefault="00C92083" w:rsidP="00274C23">
            <w:pPr>
              <w:pStyle w:val="BodyText"/>
            </w:pPr>
          </w:p>
        </w:tc>
        <w:tc>
          <w:tcPr>
            <w:tcW w:w="2187" w:type="dxa"/>
          </w:tcPr>
          <w:p w:rsidR="00C92083" w:rsidRDefault="00C92083" w:rsidP="00274C23">
            <w:pPr>
              <w:pStyle w:val="BodyText"/>
            </w:pPr>
          </w:p>
        </w:tc>
        <w:tc>
          <w:tcPr>
            <w:tcW w:w="2187" w:type="dxa"/>
          </w:tcPr>
          <w:p w:rsidR="00C92083" w:rsidRDefault="00C92083" w:rsidP="00274C23">
            <w:pPr>
              <w:pStyle w:val="BodyText"/>
            </w:pPr>
          </w:p>
        </w:tc>
      </w:tr>
      <w:tr w:rsidR="00C92083" w:rsidTr="00274C23">
        <w:tc>
          <w:tcPr>
            <w:tcW w:w="2088" w:type="dxa"/>
          </w:tcPr>
          <w:p w:rsidR="00C92083" w:rsidRDefault="00C92083" w:rsidP="00274C23"/>
        </w:tc>
        <w:tc>
          <w:tcPr>
            <w:tcW w:w="1440" w:type="dxa"/>
          </w:tcPr>
          <w:p w:rsidR="00C92083" w:rsidRDefault="00C92083" w:rsidP="00274C23">
            <w:pPr>
              <w:pStyle w:val="BodyText"/>
            </w:pPr>
          </w:p>
        </w:tc>
        <w:tc>
          <w:tcPr>
            <w:tcW w:w="1384" w:type="dxa"/>
          </w:tcPr>
          <w:p w:rsidR="00C92083" w:rsidRDefault="00C92083" w:rsidP="00274C23">
            <w:pPr>
              <w:pStyle w:val="BodyText"/>
            </w:pPr>
          </w:p>
        </w:tc>
        <w:tc>
          <w:tcPr>
            <w:tcW w:w="2187" w:type="dxa"/>
          </w:tcPr>
          <w:p w:rsidR="00C92083" w:rsidRDefault="00C92083" w:rsidP="00274C23">
            <w:pPr>
              <w:pStyle w:val="BodyText"/>
            </w:pPr>
          </w:p>
        </w:tc>
        <w:tc>
          <w:tcPr>
            <w:tcW w:w="2187" w:type="dxa"/>
          </w:tcPr>
          <w:p w:rsidR="00C92083" w:rsidRDefault="00C92083" w:rsidP="00274C23">
            <w:pPr>
              <w:pStyle w:val="BodyText"/>
            </w:pPr>
          </w:p>
        </w:tc>
      </w:tr>
      <w:tr w:rsidR="00C92083" w:rsidTr="00274C23">
        <w:tc>
          <w:tcPr>
            <w:tcW w:w="2088" w:type="dxa"/>
          </w:tcPr>
          <w:p w:rsidR="00C92083" w:rsidRDefault="00C92083" w:rsidP="00274C23"/>
        </w:tc>
        <w:tc>
          <w:tcPr>
            <w:tcW w:w="1440" w:type="dxa"/>
          </w:tcPr>
          <w:p w:rsidR="00C92083" w:rsidRDefault="00C92083" w:rsidP="00274C23">
            <w:pPr>
              <w:pStyle w:val="BodyText"/>
            </w:pPr>
          </w:p>
        </w:tc>
        <w:tc>
          <w:tcPr>
            <w:tcW w:w="1384" w:type="dxa"/>
          </w:tcPr>
          <w:p w:rsidR="00C92083" w:rsidRDefault="00C92083" w:rsidP="00274C23">
            <w:pPr>
              <w:pStyle w:val="BodyText"/>
            </w:pPr>
          </w:p>
        </w:tc>
        <w:tc>
          <w:tcPr>
            <w:tcW w:w="2187" w:type="dxa"/>
          </w:tcPr>
          <w:p w:rsidR="00C92083" w:rsidRDefault="00C92083" w:rsidP="00274C23">
            <w:pPr>
              <w:pStyle w:val="BodyText"/>
            </w:pPr>
          </w:p>
        </w:tc>
        <w:tc>
          <w:tcPr>
            <w:tcW w:w="2187" w:type="dxa"/>
          </w:tcPr>
          <w:p w:rsidR="00C92083" w:rsidRDefault="00C92083" w:rsidP="00274C23">
            <w:pPr>
              <w:pStyle w:val="BodyText"/>
            </w:pPr>
          </w:p>
        </w:tc>
      </w:tr>
      <w:tr w:rsidR="00C92083" w:rsidTr="00274C23">
        <w:tc>
          <w:tcPr>
            <w:tcW w:w="2088" w:type="dxa"/>
          </w:tcPr>
          <w:p w:rsidR="00C92083" w:rsidRDefault="00C92083" w:rsidP="00274C23"/>
        </w:tc>
        <w:tc>
          <w:tcPr>
            <w:tcW w:w="1440" w:type="dxa"/>
          </w:tcPr>
          <w:p w:rsidR="00C92083" w:rsidRDefault="00C92083" w:rsidP="00274C23">
            <w:pPr>
              <w:pStyle w:val="BodyText"/>
            </w:pPr>
          </w:p>
        </w:tc>
        <w:tc>
          <w:tcPr>
            <w:tcW w:w="1384" w:type="dxa"/>
          </w:tcPr>
          <w:p w:rsidR="00C92083" w:rsidRDefault="00C92083" w:rsidP="00274C23">
            <w:pPr>
              <w:pStyle w:val="BodyText"/>
            </w:pPr>
          </w:p>
        </w:tc>
        <w:tc>
          <w:tcPr>
            <w:tcW w:w="2187" w:type="dxa"/>
          </w:tcPr>
          <w:p w:rsidR="00C92083" w:rsidRDefault="00C92083" w:rsidP="00274C23">
            <w:pPr>
              <w:pStyle w:val="BodyText"/>
            </w:pPr>
          </w:p>
        </w:tc>
        <w:tc>
          <w:tcPr>
            <w:tcW w:w="2187" w:type="dxa"/>
          </w:tcPr>
          <w:p w:rsidR="00C92083" w:rsidRDefault="00C92083" w:rsidP="00274C23">
            <w:pPr>
              <w:pStyle w:val="BodyText"/>
            </w:pPr>
          </w:p>
        </w:tc>
      </w:tr>
    </w:tbl>
    <w:p w:rsidR="00C92083" w:rsidRDefault="00C92083" w:rsidP="00C92083">
      <w:pPr>
        <w:spacing w:after="120"/>
        <w:jc w:val="both"/>
      </w:pPr>
    </w:p>
    <w:p w:rsidR="00C92083" w:rsidRDefault="00C92083" w:rsidP="00882C0F">
      <w:pPr>
        <w:pStyle w:val="ListParagraph"/>
        <w:numPr>
          <w:ilvl w:val="0"/>
          <w:numId w:val="12"/>
        </w:numPr>
        <w:spacing w:after="120"/>
        <w:ind w:left="709" w:hanging="283"/>
        <w:contextualSpacing w:val="0"/>
        <w:jc w:val="both"/>
      </w:pPr>
      <w:r>
        <w:t>Capable Client Function</w:t>
      </w:r>
    </w:p>
    <w:p w:rsidR="00C92083" w:rsidRDefault="00C92083" w:rsidP="00E84065">
      <w:pPr>
        <w:pStyle w:val="BodyText"/>
      </w:pPr>
      <w:r>
        <w:t>By reference to previous experience please highlight you experience of and approach to:</w:t>
      </w:r>
    </w:p>
    <w:p w:rsidR="00C92083" w:rsidRDefault="00C92083" w:rsidP="00E84065">
      <w:pPr>
        <w:pStyle w:val="BodyText"/>
      </w:pPr>
      <w:r>
        <w:t>Q5: Implementing appropriate governance structures and aligning the interests of a number of organisations to deliver projects of a relevant nature: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274C23">
        <w:tc>
          <w:tcPr>
            <w:tcW w:w="9286" w:type="dxa"/>
          </w:tcPr>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tc>
      </w:tr>
    </w:tbl>
    <w:p w:rsidR="00C92083" w:rsidRDefault="00C92083" w:rsidP="00C92083">
      <w:pPr>
        <w:pStyle w:val="BodyText"/>
      </w:pPr>
    </w:p>
    <w:p w:rsidR="00C92083" w:rsidRDefault="00C92083" w:rsidP="00E84065">
      <w:pPr>
        <w:pStyle w:val="BodyText"/>
      </w:pPr>
      <w:r>
        <w:t>Q6: Retaining overall responsibility for delivery given your proposed Project delivery structure: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274C23">
        <w:tc>
          <w:tcPr>
            <w:tcW w:w="9286" w:type="dxa"/>
          </w:tcPr>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tc>
      </w:tr>
    </w:tbl>
    <w:p w:rsidR="00C92083" w:rsidRDefault="00C92083" w:rsidP="00C92083">
      <w:pPr>
        <w:pStyle w:val="BodyText"/>
      </w:pPr>
    </w:p>
    <w:p w:rsidR="00C92083" w:rsidRDefault="00C92083" w:rsidP="00E84065">
      <w:pPr>
        <w:pStyle w:val="BodyText"/>
      </w:pPr>
      <w:r>
        <w:t>Q7: Effective supply chain management over the whole life of a project such as the one proposed: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274C23">
        <w:tc>
          <w:tcPr>
            <w:tcW w:w="9286" w:type="dxa"/>
          </w:tcPr>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p w:rsidR="00C92083" w:rsidRDefault="00C92083" w:rsidP="00274C23">
            <w:pPr>
              <w:pStyle w:val="BodyText"/>
            </w:pPr>
          </w:p>
        </w:tc>
      </w:tr>
    </w:tbl>
    <w:p w:rsidR="00C92083" w:rsidRDefault="00C92083" w:rsidP="00C92083">
      <w:pPr>
        <w:autoSpaceDE w:val="0"/>
        <w:autoSpaceDN w:val="0"/>
        <w:adjustRightInd w:val="0"/>
      </w:pPr>
    </w:p>
    <w:p w:rsidR="00C92083" w:rsidRDefault="00C92083" w:rsidP="00C92083">
      <w:pPr>
        <w:pStyle w:val="BodyText"/>
        <w:rPr>
          <w:rFonts w:ascii="Calibri" w:hAnsi="Calibri" w:cs="Arial"/>
          <w:sz w:val="22"/>
          <w:szCs w:val="22"/>
        </w:rPr>
      </w:pPr>
    </w:p>
    <w:p w:rsidR="00C92083" w:rsidRPr="00882C0F" w:rsidRDefault="00C92083" w:rsidP="00882C0F">
      <w:pPr>
        <w:pStyle w:val="Heading4"/>
        <w:rPr>
          <w:rStyle w:val="Strong"/>
          <w:b/>
        </w:rPr>
      </w:pPr>
      <w:r>
        <w:rPr>
          <w:color w:val="000000"/>
        </w:rPr>
        <w:br w:type="column"/>
      </w:r>
      <w:bookmarkStart w:id="77" w:name="_Toc350522334"/>
      <w:r w:rsidRPr="00882C0F">
        <w:rPr>
          <w:rStyle w:val="Strong"/>
          <w:b/>
        </w:rPr>
        <w:lastRenderedPageBreak/>
        <w:t>Section B5: Operation</w:t>
      </w:r>
      <w:bookmarkEnd w:id="77"/>
    </w:p>
    <w:p w:rsidR="00C92083" w:rsidRDefault="00C92083" w:rsidP="00882C0F">
      <w:pPr>
        <w:pStyle w:val="ListParagraph"/>
        <w:numPr>
          <w:ilvl w:val="1"/>
          <w:numId w:val="13"/>
        </w:numPr>
        <w:autoSpaceDE w:val="0"/>
        <w:autoSpaceDN w:val="0"/>
        <w:adjustRightInd w:val="0"/>
        <w:ind w:left="1134" w:hanging="1134"/>
        <w:jc w:val="both"/>
        <w:outlineLvl w:val="0"/>
        <w:rPr>
          <w:b/>
          <w:bCs/>
        </w:rPr>
      </w:pPr>
      <w:bookmarkStart w:id="78" w:name="_Toc347829012"/>
      <w:bookmarkStart w:id="79" w:name="_Toc347837377"/>
      <w:bookmarkStart w:id="80" w:name="_Toc347829013"/>
      <w:bookmarkStart w:id="81" w:name="_Toc347837378"/>
      <w:bookmarkStart w:id="82" w:name="_Toc347829014"/>
      <w:bookmarkStart w:id="83" w:name="_Toc347837379"/>
      <w:bookmarkEnd w:id="78"/>
      <w:bookmarkEnd w:id="79"/>
      <w:bookmarkEnd w:id="80"/>
      <w:bookmarkEnd w:id="81"/>
      <w:bookmarkEnd w:id="82"/>
      <w:bookmarkEnd w:id="83"/>
      <w:r>
        <w:rPr>
          <w:b/>
          <w:bCs/>
        </w:rPr>
        <w:t>Operating plan</w:t>
      </w:r>
    </w:p>
    <w:p w:rsidR="00C92083" w:rsidRDefault="00C92083" w:rsidP="00E84065">
      <w:pPr>
        <w:spacing w:after="120"/>
        <w:jc w:val="both"/>
      </w:pPr>
      <w:r>
        <w:t>An operating plan which includes:</w:t>
      </w:r>
    </w:p>
    <w:p w:rsidR="00C92083" w:rsidRDefault="00C92083" w:rsidP="00882C0F">
      <w:pPr>
        <w:pStyle w:val="ListParagraph"/>
        <w:numPr>
          <w:ilvl w:val="0"/>
          <w:numId w:val="14"/>
        </w:numPr>
        <w:spacing w:after="120"/>
        <w:ind w:left="709" w:hanging="284"/>
        <w:contextualSpacing w:val="0"/>
        <w:jc w:val="both"/>
      </w:pPr>
      <w:r>
        <w:t>A discussion of the operational assumptions used by the Project Sponsor in developing their operating plan together with an assessment of how sensitive their Solution is to alternative operational assumptions.</w:t>
      </w:r>
    </w:p>
    <w:p w:rsidR="00C92083" w:rsidRDefault="00C92083" w:rsidP="00882C0F">
      <w:pPr>
        <w:pStyle w:val="ListParagraph"/>
        <w:numPr>
          <w:ilvl w:val="0"/>
          <w:numId w:val="14"/>
        </w:numPr>
        <w:spacing w:after="120"/>
        <w:ind w:left="709" w:hanging="284"/>
        <w:contextualSpacing w:val="0"/>
        <w:jc w:val="both"/>
      </w:pPr>
      <w:r>
        <w:t>The discussion should include an assessment of operational factors which may impact upon the Plant load factor.</w:t>
      </w:r>
    </w:p>
    <w:p w:rsidR="00C92083" w:rsidRDefault="00C92083" w:rsidP="00882C0F">
      <w:pPr>
        <w:pStyle w:val="ListParagraph"/>
        <w:numPr>
          <w:ilvl w:val="0"/>
          <w:numId w:val="14"/>
        </w:numPr>
        <w:spacing w:after="120"/>
        <w:ind w:left="709" w:hanging="284"/>
        <w:contextualSpacing w:val="0"/>
        <w:jc w:val="both"/>
      </w:pPr>
      <w:r>
        <w:t>Market assumptions used to support the Project Sponsor’s operating plan.</w:t>
      </w:r>
    </w:p>
    <w:p w:rsidR="00C92083" w:rsidRDefault="00C92083" w:rsidP="00882C0F">
      <w:pPr>
        <w:pStyle w:val="ListParagraph"/>
        <w:numPr>
          <w:ilvl w:val="0"/>
          <w:numId w:val="14"/>
        </w:numPr>
        <w:spacing w:after="120"/>
        <w:ind w:left="709" w:hanging="284"/>
        <w:contextualSpacing w:val="0"/>
        <w:jc w:val="both"/>
      </w:pPr>
      <w:r>
        <w:t>The sensitivity of the Project Sponsor’s operating plan to changing market conditions and how the Project Sponsor proposes to mitigate risk and uncertainty.</w:t>
      </w:r>
    </w:p>
    <w:p w:rsidR="00C92083" w:rsidRDefault="00C92083" w:rsidP="00882C0F">
      <w:pPr>
        <w:pStyle w:val="ListParagraph"/>
        <w:numPr>
          <w:ilvl w:val="0"/>
          <w:numId w:val="14"/>
        </w:numPr>
        <w:spacing w:after="120"/>
        <w:ind w:left="709" w:hanging="284"/>
        <w:contextualSpacing w:val="0"/>
        <w:jc w:val="both"/>
      </w:pPr>
      <w:r>
        <w:t>Whether the Plant is expected to show seasonal behaviour; including impact of weather on availability</w:t>
      </w:r>
    </w:p>
    <w:p w:rsidR="00C92083" w:rsidRDefault="00C92083" w:rsidP="00882C0F">
      <w:pPr>
        <w:pStyle w:val="ListParagraph"/>
        <w:numPr>
          <w:ilvl w:val="0"/>
          <w:numId w:val="14"/>
        </w:numPr>
        <w:spacing w:after="120"/>
        <w:ind w:left="709" w:hanging="284"/>
        <w:contextualSpacing w:val="0"/>
        <w:jc w:val="both"/>
      </w:pPr>
      <w:r>
        <w:rPr>
          <w:rFonts w:ascii="Tahoma" w:hAnsi="Tahoma" w:cs="Tahoma"/>
          <w:sz w:val="17"/>
          <w:szCs w:val="17"/>
        </w:rPr>
        <w:t> </w:t>
      </w:r>
      <w:r>
        <w:t>Whether the arrangements are expected to vary from one year to the next.</w:t>
      </w:r>
    </w:p>
    <w:p w:rsidR="00C92083" w:rsidRDefault="00C92083" w:rsidP="00882C0F">
      <w:pPr>
        <w:pStyle w:val="ListParagraph"/>
        <w:numPr>
          <w:ilvl w:val="1"/>
          <w:numId w:val="13"/>
        </w:numPr>
        <w:autoSpaceDE w:val="0"/>
        <w:autoSpaceDN w:val="0"/>
        <w:adjustRightInd w:val="0"/>
        <w:ind w:left="1134" w:hanging="1134"/>
        <w:jc w:val="both"/>
        <w:outlineLvl w:val="0"/>
        <w:rPr>
          <w:b/>
          <w:bCs/>
        </w:rPr>
      </w:pPr>
      <w:r>
        <w:rPr>
          <w:b/>
          <w:bCs/>
        </w:rPr>
        <w:t>Availability</w:t>
      </w:r>
    </w:p>
    <w:p w:rsidR="00C92083" w:rsidRDefault="00C92083" w:rsidP="00E84065">
      <w:pPr>
        <w:spacing w:after="120"/>
        <w:jc w:val="both"/>
      </w:pPr>
      <w:proofErr w:type="gramStart"/>
      <w:r>
        <w:t>A statement of the anticipated availability of the Plant and associated infrastructure over the Project period, including a discussion of the key influencing factors.</w:t>
      </w:r>
      <w:proofErr w:type="gramEnd"/>
    </w:p>
    <w:p w:rsidR="00C92083" w:rsidRDefault="00C92083" w:rsidP="00882C0F">
      <w:pPr>
        <w:pStyle w:val="ListParagraph"/>
        <w:numPr>
          <w:ilvl w:val="1"/>
          <w:numId w:val="13"/>
        </w:numPr>
        <w:autoSpaceDE w:val="0"/>
        <w:autoSpaceDN w:val="0"/>
        <w:adjustRightInd w:val="0"/>
        <w:ind w:left="1134" w:hanging="1134"/>
        <w:jc w:val="both"/>
        <w:outlineLvl w:val="0"/>
        <w:rPr>
          <w:b/>
          <w:bCs/>
        </w:rPr>
      </w:pPr>
      <w:r>
        <w:rPr>
          <w:b/>
          <w:bCs/>
        </w:rPr>
        <w:t>Maintenance</w:t>
      </w:r>
    </w:p>
    <w:p w:rsidR="00C92083" w:rsidRDefault="00C92083" w:rsidP="00E84065">
      <w:pPr>
        <w:spacing w:after="120"/>
        <w:jc w:val="both"/>
      </w:pPr>
      <w:proofErr w:type="gramStart"/>
      <w:r>
        <w:t>An outline maintenance plan for the Project and associated infrastructure.</w:t>
      </w:r>
      <w:proofErr w:type="gramEnd"/>
      <w:r>
        <w:t xml:space="preserve"> This should include:</w:t>
      </w:r>
    </w:p>
    <w:p w:rsidR="00C92083" w:rsidRDefault="00C92083" w:rsidP="00882C0F">
      <w:pPr>
        <w:pStyle w:val="ListParagraph"/>
        <w:numPr>
          <w:ilvl w:val="0"/>
          <w:numId w:val="36"/>
        </w:numPr>
        <w:spacing w:after="120"/>
        <w:ind w:left="709" w:hanging="283"/>
        <w:contextualSpacing w:val="0"/>
        <w:jc w:val="both"/>
      </w:pPr>
      <w:r>
        <w:t>consideration of the maintenance requirements for each section of the Plant and associated infrastructure;</w:t>
      </w:r>
    </w:p>
    <w:p w:rsidR="00C92083" w:rsidRDefault="00C92083" w:rsidP="00882C0F">
      <w:pPr>
        <w:pStyle w:val="ListParagraph"/>
        <w:numPr>
          <w:ilvl w:val="0"/>
          <w:numId w:val="36"/>
        </w:numPr>
        <w:spacing w:after="120"/>
        <w:ind w:left="709" w:hanging="283"/>
        <w:contextualSpacing w:val="0"/>
        <w:jc w:val="both"/>
      </w:pPr>
      <w:r>
        <w:t>the expected impact of maintenance activities on the operation of the Plant and associated infrastructure, including typical durations for major, minor and, routine maintenance and;</w:t>
      </w:r>
    </w:p>
    <w:p w:rsidR="00C92083" w:rsidRDefault="00C92083" w:rsidP="00882C0F">
      <w:pPr>
        <w:pStyle w:val="ListParagraph"/>
        <w:numPr>
          <w:ilvl w:val="0"/>
          <w:numId w:val="36"/>
        </w:numPr>
        <w:spacing w:after="120"/>
        <w:ind w:left="709" w:hanging="283"/>
        <w:contextualSpacing w:val="0"/>
        <w:jc w:val="both"/>
      </w:pPr>
      <w:proofErr w:type="gramStart"/>
      <w:r>
        <w:t>capital</w:t>
      </w:r>
      <w:proofErr w:type="gramEnd"/>
      <w:r>
        <w:t xml:space="preserve"> expenditure plan</w:t>
      </w:r>
      <w:r w:rsidR="007E2969">
        <w:t xml:space="preserve"> </w:t>
      </w:r>
      <w:r>
        <w:t>required for maintenance activities for example vehicles and machinery, including a technical description of the plant and its suitability for the maintenance task, equipment suppliers and lead time to procure equipment.</w:t>
      </w:r>
    </w:p>
    <w:p w:rsidR="00C92083" w:rsidRDefault="00C92083" w:rsidP="00C92083">
      <w:pPr>
        <w:pStyle w:val="ListParagraph"/>
        <w:spacing w:before="60" w:after="60"/>
        <w:ind w:left="1418"/>
        <w:contextualSpacing w:val="0"/>
        <w:jc w:val="both"/>
      </w:pPr>
    </w:p>
    <w:p w:rsidR="00C92083" w:rsidRPr="002C435E" w:rsidRDefault="00C92083" w:rsidP="00882C0F">
      <w:pPr>
        <w:pStyle w:val="Heading4"/>
        <w:rPr>
          <w:rStyle w:val="Strong"/>
          <w:b/>
        </w:rPr>
      </w:pPr>
      <w:r>
        <w:rPr>
          <w:color w:val="000000"/>
        </w:rPr>
        <w:br w:type="column"/>
      </w:r>
      <w:bookmarkStart w:id="84" w:name="_Toc350522335"/>
      <w:r>
        <w:rPr>
          <w:rStyle w:val="Strong"/>
        </w:rPr>
        <w:lastRenderedPageBreak/>
        <w:t>Se</w:t>
      </w:r>
      <w:r w:rsidRPr="00882C0F">
        <w:t>ction B6: Time Schedule</w:t>
      </w:r>
      <w:bookmarkEnd w:id="84"/>
    </w:p>
    <w:p w:rsidR="00C92083" w:rsidRDefault="00C92083" w:rsidP="00C92083">
      <w:pPr>
        <w:jc w:val="both"/>
      </w:pPr>
      <w:r>
        <w:t>The Project Sponsor should submit a Project Programme which is to include the programme for the consents, design, engineering, procurement, construction, erection, commissioning, operation, maintenance and decommissioning for the Project and associated infrastructure.</w:t>
      </w:r>
    </w:p>
    <w:p w:rsidR="00C92083" w:rsidRDefault="00C92083" w:rsidP="00C92083">
      <w:pPr>
        <w:jc w:val="both"/>
      </w:pPr>
    </w:p>
    <w:p w:rsidR="00C92083" w:rsidRDefault="00C92083" w:rsidP="00C92083">
      <w:pPr>
        <w:jc w:val="both"/>
      </w:pPr>
      <w:r>
        <w:t>Industry standard software (</w:t>
      </w:r>
      <w:proofErr w:type="spellStart"/>
      <w:r>
        <w:t>eg</w:t>
      </w:r>
      <w:proofErr w:type="spellEnd"/>
      <w:r>
        <w:t xml:space="preserve"> Primavera, MS Project) shall be used for all programmes provided in response to this Application Form and the Project Sponsor shall provide the programmes electronically in readable </w:t>
      </w:r>
      <w:proofErr w:type="spellStart"/>
      <w:r>
        <w:t>pdf</w:t>
      </w:r>
      <w:proofErr w:type="spellEnd"/>
      <w:r>
        <w:t xml:space="preserve">-documents. </w:t>
      </w:r>
    </w:p>
    <w:p w:rsidR="00C92083" w:rsidRDefault="00C92083" w:rsidP="00C92083">
      <w:pPr>
        <w:jc w:val="both"/>
      </w:pPr>
    </w:p>
    <w:p w:rsidR="00C92083" w:rsidRDefault="00C92083" w:rsidP="00C92083">
      <w:pPr>
        <w:jc w:val="both"/>
      </w:pPr>
      <w:r>
        <w:t>The Project Sponsor is requested to provide the following:</w:t>
      </w:r>
    </w:p>
    <w:p w:rsidR="00C92083" w:rsidRDefault="00C92083" w:rsidP="00C92083">
      <w:pPr>
        <w:jc w:val="both"/>
      </w:pPr>
    </w:p>
    <w:p w:rsidR="00C92083" w:rsidRDefault="00C92083" w:rsidP="00882C0F">
      <w:pPr>
        <w:pStyle w:val="ListParagraph"/>
        <w:numPr>
          <w:ilvl w:val="0"/>
          <w:numId w:val="17"/>
        </w:numPr>
        <w:ind w:hanging="1440"/>
        <w:jc w:val="both"/>
        <w:outlineLvl w:val="0"/>
        <w:rPr>
          <w:b/>
        </w:rPr>
      </w:pPr>
      <w:r>
        <w:rPr>
          <w:b/>
        </w:rPr>
        <w:t>Summary Programme</w:t>
      </w:r>
    </w:p>
    <w:p w:rsidR="00C92083" w:rsidRDefault="00C92083" w:rsidP="00E84065">
      <w:pPr>
        <w:spacing w:after="120"/>
        <w:jc w:val="both"/>
      </w:pPr>
      <w:r>
        <w:t xml:space="preserve">Summary programme in Gantt </w:t>
      </w:r>
      <w:proofErr w:type="gramStart"/>
      <w:r>
        <w:t>Chart</w:t>
      </w:r>
      <w:proofErr w:type="gramEnd"/>
      <w:r>
        <w:t xml:space="preserve"> format at monthly resolution with sufficient detail to indicate the Project Sponsor’s intention for executing the works for the Plant and associated infrastructure.  This programme must show the key activities, events, dependencies and milestones including the following:</w:t>
      </w:r>
    </w:p>
    <w:p w:rsidR="00C92083" w:rsidRDefault="00C92083" w:rsidP="00882C0F">
      <w:pPr>
        <w:pStyle w:val="ListParagraph"/>
        <w:numPr>
          <w:ilvl w:val="3"/>
          <w:numId w:val="37"/>
        </w:numPr>
        <w:spacing w:after="120"/>
        <w:ind w:left="709" w:hanging="283"/>
        <w:contextualSpacing w:val="0"/>
        <w:jc w:val="both"/>
      </w:pPr>
      <w:r>
        <w:t>Further design work still to be undertaken i.e. FEED, detailed design etc.;</w:t>
      </w:r>
    </w:p>
    <w:p w:rsidR="00C92083" w:rsidRDefault="00C92083" w:rsidP="00882C0F">
      <w:pPr>
        <w:pStyle w:val="ListParagraph"/>
        <w:numPr>
          <w:ilvl w:val="3"/>
          <w:numId w:val="37"/>
        </w:numPr>
        <w:spacing w:after="120"/>
        <w:ind w:left="709" w:hanging="283"/>
        <w:contextualSpacing w:val="0"/>
        <w:jc w:val="both"/>
      </w:pPr>
      <w:r>
        <w:t>Details of any activities required to secure funding from the Project Sponsor’s Member State government or any other funding organisation.</w:t>
      </w:r>
    </w:p>
    <w:p w:rsidR="00C92083" w:rsidRDefault="00C92083" w:rsidP="00882C0F">
      <w:pPr>
        <w:pStyle w:val="ListParagraph"/>
        <w:numPr>
          <w:ilvl w:val="3"/>
          <w:numId w:val="37"/>
        </w:numPr>
        <w:spacing w:after="120"/>
        <w:ind w:left="709" w:hanging="283"/>
        <w:contextualSpacing w:val="0"/>
        <w:jc w:val="both"/>
      </w:pPr>
      <w:r>
        <w:t>Periods for obtaining key Project consents/licenses, including any potential impact of public inquiries if the requirement for a public inquiry is likely.</w:t>
      </w:r>
    </w:p>
    <w:p w:rsidR="00C92083" w:rsidRDefault="00C92083" w:rsidP="00882C0F">
      <w:pPr>
        <w:pStyle w:val="ListParagraph"/>
        <w:numPr>
          <w:ilvl w:val="3"/>
          <w:numId w:val="37"/>
        </w:numPr>
        <w:spacing w:after="120"/>
        <w:ind w:left="709" w:hanging="283"/>
        <w:contextualSpacing w:val="0"/>
        <w:jc w:val="both"/>
      </w:pPr>
      <w:r>
        <w:t>Final investment decision of Project Sponsor</w:t>
      </w:r>
    </w:p>
    <w:p w:rsidR="00C92083" w:rsidRDefault="00C92083" w:rsidP="00882C0F">
      <w:pPr>
        <w:pStyle w:val="ListParagraph"/>
        <w:numPr>
          <w:ilvl w:val="3"/>
          <w:numId w:val="37"/>
        </w:numPr>
        <w:spacing w:after="120"/>
        <w:ind w:left="709" w:hanging="283"/>
        <w:contextualSpacing w:val="0"/>
        <w:jc w:val="both"/>
      </w:pPr>
      <w:r>
        <w:t>Key stages of construction and commissioning including</w:t>
      </w:r>
    </w:p>
    <w:p w:rsidR="00C92083" w:rsidRDefault="00C92083" w:rsidP="00882C0F">
      <w:pPr>
        <w:pStyle w:val="ListParagraph"/>
        <w:numPr>
          <w:ilvl w:val="0"/>
          <w:numId w:val="6"/>
        </w:numPr>
        <w:spacing w:after="120"/>
        <w:ind w:left="1276" w:hanging="283"/>
        <w:contextualSpacing w:val="0"/>
        <w:jc w:val="both"/>
      </w:pPr>
      <w:r>
        <w:t>site enabling works period;</w:t>
      </w:r>
    </w:p>
    <w:p w:rsidR="00C92083" w:rsidRDefault="00C92083" w:rsidP="00882C0F">
      <w:pPr>
        <w:pStyle w:val="ListParagraph"/>
        <w:numPr>
          <w:ilvl w:val="0"/>
          <w:numId w:val="6"/>
        </w:numPr>
        <w:spacing w:after="120"/>
        <w:ind w:left="1276" w:hanging="283"/>
        <w:contextualSpacing w:val="0"/>
        <w:jc w:val="both"/>
      </w:pPr>
      <w:r>
        <w:t>civil works construction period;</w:t>
      </w:r>
    </w:p>
    <w:p w:rsidR="00C92083" w:rsidRDefault="00C92083" w:rsidP="00882C0F">
      <w:pPr>
        <w:pStyle w:val="ListParagraph"/>
        <w:numPr>
          <w:ilvl w:val="0"/>
          <w:numId w:val="6"/>
        </w:numPr>
        <w:spacing w:after="120"/>
        <w:ind w:left="1276" w:hanging="283"/>
        <w:contextualSpacing w:val="0"/>
        <w:jc w:val="both"/>
      </w:pPr>
      <w:r>
        <w:t xml:space="preserve"> mechanical and electrical erection /installation period;</w:t>
      </w:r>
    </w:p>
    <w:p w:rsidR="00C92083" w:rsidRDefault="00C92083" w:rsidP="00882C0F">
      <w:pPr>
        <w:pStyle w:val="ListParagraph"/>
        <w:numPr>
          <w:ilvl w:val="0"/>
          <w:numId w:val="6"/>
        </w:numPr>
        <w:spacing w:after="120"/>
        <w:ind w:left="1276" w:hanging="283"/>
        <w:contextualSpacing w:val="0"/>
        <w:jc w:val="both"/>
      </w:pPr>
      <w:r>
        <w:t>commissioning period;</w:t>
      </w:r>
    </w:p>
    <w:p w:rsidR="00C92083" w:rsidRDefault="00C92083" w:rsidP="00882C0F">
      <w:pPr>
        <w:pStyle w:val="ListParagraph"/>
        <w:numPr>
          <w:ilvl w:val="0"/>
          <w:numId w:val="6"/>
        </w:numPr>
        <w:spacing w:after="120"/>
        <w:ind w:left="1276" w:hanging="283"/>
        <w:contextualSpacing w:val="0"/>
        <w:jc w:val="both"/>
      </w:pPr>
      <w:r>
        <w:t>compliance / performance and reliability testing period;</w:t>
      </w:r>
    </w:p>
    <w:p w:rsidR="00C92083" w:rsidRDefault="00C92083" w:rsidP="00882C0F">
      <w:pPr>
        <w:pStyle w:val="ListParagraph"/>
        <w:numPr>
          <w:ilvl w:val="3"/>
          <w:numId w:val="37"/>
        </w:numPr>
        <w:spacing w:after="120"/>
        <w:ind w:left="709" w:hanging="283"/>
        <w:contextualSpacing w:val="0"/>
        <w:jc w:val="both"/>
      </w:pPr>
      <w:r>
        <w:t>Date of Entry into Operation;</w:t>
      </w:r>
    </w:p>
    <w:p w:rsidR="00C92083" w:rsidRDefault="00C92083" w:rsidP="00882C0F">
      <w:pPr>
        <w:pStyle w:val="ListParagraph"/>
        <w:numPr>
          <w:ilvl w:val="3"/>
          <w:numId w:val="37"/>
        </w:numPr>
        <w:spacing w:after="120"/>
        <w:ind w:left="709" w:hanging="283"/>
        <w:contextualSpacing w:val="0"/>
        <w:jc w:val="both"/>
      </w:pPr>
      <w:r>
        <w:t xml:space="preserve">Work/activities which will only commence after award of NER300 application; </w:t>
      </w:r>
    </w:p>
    <w:p w:rsidR="00C92083" w:rsidRDefault="00C92083" w:rsidP="00882C0F">
      <w:pPr>
        <w:pStyle w:val="ListParagraph"/>
        <w:numPr>
          <w:ilvl w:val="3"/>
          <w:numId w:val="37"/>
        </w:numPr>
        <w:spacing w:after="120"/>
        <w:ind w:left="709" w:hanging="283"/>
        <w:contextualSpacing w:val="0"/>
        <w:jc w:val="both"/>
      </w:pPr>
      <w:r>
        <w:t>Indication of timing of Member State or other funding source (including funding already committed and spent).</w:t>
      </w:r>
    </w:p>
    <w:p w:rsidR="00C92083" w:rsidRDefault="00C92083" w:rsidP="00882C0F">
      <w:pPr>
        <w:pStyle w:val="ListParagraph"/>
        <w:numPr>
          <w:ilvl w:val="0"/>
          <w:numId w:val="17"/>
        </w:numPr>
        <w:ind w:hanging="1440"/>
        <w:jc w:val="both"/>
        <w:outlineLvl w:val="0"/>
        <w:rPr>
          <w:b/>
        </w:rPr>
      </w:pPr>
      <w:r>
        <w:rPr>
          <w:b/>
        </w:rPr>
        <w:t>Level 2 Project Programme</w:t>
      </w:r>
    </w:p>
    <w:p w:rsidR="00C92083" w:rsidRDefault="00C92083" w:rsidP="00E84065">
      <w:pPr>
        <w:spacing w:after="120"/>
        <w:jc w:val="both"/>
      </w:pPr>
      <w:r>
        <w:t xml:space="preserve">An outline programme (Gantt Chart format) at level 2, and level 1 for the Plant and associated infrastructure in sufficient detail to indicate the Project Sponsor’s intention for executing the Project.  This programme must clearly show the dependencies between the major items relating to consenting, funding (including key investment decision(s)) FEED, design / engineering, procurement, manufacture, site enabling, civil construction, mechanical erection, </w:t>
      </w:r>
      <w:r>
        <w:lastRenderedPageBreak/>
        <w:t>electrical and control and instrumentation installation, commissioning, compliance / performance and reliability testing.</w:t>
      </w:r>
    </w:p>
    <w:p w:rsidR="00C92083" w:rsidRDefault="00C92083" w:rsidP="00E84065">
      <w:pPr>
        <w:pStyle w:val="ListParagraph"/>
        <w:spacing w:after="120"/>
        <w:ind w:left="1559"/>
        <w:jc w:val="both"/>
      </w:pPr>
    </w:p>
    <w:p w:rsidR="00C92083" w:rsidRDefault="00C92083" w:rsidP="00882C0F">
      <w:pPr>
        <w:pStyle w:val="ListParagraph"/>
        <w:numPr>
          <w:ilvl w:val="3"/>
          <w:numId w:val="38"/>
        </w:numPr>
        <w:spacing w:after="120"/>
        <w:ind w:left="709" w:hanging="283"/>
        <w:contextualSpacing w:val="0"/>
        <w:jc w:val="both"/>
      </w:pPr>
      <w:r>
        <w:t>Level 1 - Summary including Plant, and associated infrastructure, including phase of work (consenting, investment, engineering, procurement etc.)</w:t>
      </w:r>
    </w:p>
    <w:p w:rsidR="00C92083" w:rsidRDefault="00C92083" w:rsidP="00882C0F">
      <w:pPr>
        <w:pStyle w:val="ListParagraph"/>
        <w:numPr>
          <w:ilvl w:val="3"/>
          <w:numId w:val="38"/>
        </w:numPr>
        <w:spacing w:after="120"/>
        <w:ind w:left="709" w:hanging="283"/>
        <w:contextualSpacing w:val="0"/>
        <w:jc w:val="both"/>
      </w:pPr>
      <w:r>
        <w:t>Level 2 – Detailed summary including the Plant and associated infrastructure, including, phase (consenting, investment, engineering, procurement etc.), discipline (civil, mechanical, electrical etc.) and system (foundations, cabling, substation etc.).</w:t>
      </w:r>
      <w:r w:rsidR="00E84065">
        <w:t xml:space="preserve"> </w:t>
      </w:r>
      <w:r>
        <w:t>As a guide it is anticipated that no activity will be longer than 60 days, with the exception of procurement / manufacturing.</w:t>
      </w:r>
    </w:p>
    <w:p w:rsidR="00C92083" w:rsidRDefault="00C92083" w:rsidP="00882C0F">
      <w:pPr>
        <w:pStyle w:val="ListParagraph"/>
        <w:numPr>
          <w:ilvl w:val="0"/>
          <w:numId w:val="11"/>
        </w:numPr>
        <w:spacing w:after="120"/>
        <w:ind w:left="1276" w:hanging="283"/>
        <w:contextualSpacing w:val="0"/>
        <w:jc w:val="both"/>
      </w:pPr>
      <w:r>
        <w:t>FEED and detailed design activities for each section of the full Plant and associated infrastructure including expected start date and durations;</w:t>
      </w:r>
    </w:p>
    <w:p w:rsidR="00C92083" w:rsidRDefault="00C92083" w:rsidP="00882C0F">
      <w:pPr>
        <w:pStyle w:val="ListParagraph"/>
        <w:numPr>
          <w:ilvl w:val="0"/>
          <w:numId w:val="11"/>
        </w:numPr>
        <w:spacing w:after="120"/>
        <w:ind w:left="1276" w:hanging="283"/>
        <w:contextualSpacing w:val="0"/>
        <w:jc w:val="both"/>
      </w:pPr>
      <w:r>
        <w:t>anticipated dates of application and award dates are to be shown for consents;</w:t>
      </w:r>
    </w:p>
    <w:p w:rsidR="00C92083" w:rsidRDefault="00C92083" w:rsidP="00882C0F">
      <w:pPr>
        <w:pStyle w:val="ListParagraph"/>
        <w:numPr>
          <w:ilvl w:val="0"/>
          <w:numId w:val="11"/>
        </w:numPr>
        <w:spacing w:after="120"/>
        <w:ind w:left="1276" w:hanging="283"/>
        <w:contextualSpacing w:val="0"/>
        <w:jc w:val="both"/>
      </w:pPr>
      <w:proofErr w:type="gramStart"/>
      <w:r>
        <w:t>long</w:t>
      </w:r>
      <w:proofErr w:type="gramEnd"/>
      <w:r>
        <w:t xml:space="preserve"> lead manufacturing items shall be identified for each section including expected start date and durations. Expected start &amp; end dates to design and produce tender package documents are to be shown along with expected bidding, negotiation and selection periods;</w:t>
      </w:r>
    </w:p>
    <w:p w:rsidR="00C92083" w:rsidRDefault="00C92083" w:rsidP="00882C0F">
      <w:pPr>
        <w:pStyle w:val="ListParagraph"/>
        <w:numPr>
          <w:ilvl w:val="0"/>
          <w:numId w:val="11"/>
        </w:numPr>
        <w:spacing w:after="120"/>
        <w:ind w:left="1276" w:hanging="283"/>
        <w:contextualSpacing w:val="0"/>
        <w:jc w:val="both"/>
      </w:pPr>
      <w:r>
        <w:t>dates for placing the main sub-contracts shall be identified including expected start and end dates to design and produce tender package documents along with expected bidding, negotiation and selection periods;</w:t>
      </w:r>
    </w:p>
    <w:p w:rsidR="00C92083" w:rsidRDefault="00C92083" w:rsidP="00882C0F">
      <w:pPr>
        <w:pStyle w:val="ListParagraph"/>
        <w:numPr>
          <w:ilvl w:val="0"/>
          <w:numId w:val="11"/>
        </w:numPr>
        <w:spacing w:after="120"/>
        <w:ind w:left="1276" w:hanging="283"/>
        <w:contextualSpacing w:val="0"/>
        <w:jc w:val="both"/>
      </w:pPr>
      <w:proofErr w:type="gramStart"/>
      <w:r>
        <w:t>the</w:t>
      </w:r>
      <w:proofErr w:type="gramEnd"/>
      <w:r>
        <w:t xml:space="preserve"> programme shall be fully logic linked to show the detailed timing of all activities and to provide a comprehensive critical path(s). The critical path(s) shall be clearly marked;</w:t>
      </w:r>
    </w:p>
    <w:p w:rsidR="00C92083" w:rsidRDefault="00C92083" w:rsidP="00882C0F">
      <w:pPr>
        <w:pStyle w:val="ListParagraph"/>
        <w:numPr>
          <w:ilvl w:val="0"/>
          <w:numId w:val="11"/>
        </w:numPr>
        <w:spacing w:after="120"/>
        <w:ind w:left="1276" w:hanging="283"/>
        <w:contextualSpacing w:val="0"/>
        <w:jc w:val="both"/>
      </w:pPr>
      <w:proofErr w:type="gramStart"/>
      <w:r>
        <w:t>the</w:t>
      </w:r>
      <w:proofErr w:type="gramEnd"/>
      <w:r>
        <w:t xml:space="preserve"> programme shall identify the key regulatory, commercial, technical and commissioning milestones and interface events including dates for access and release of terminal points. These interface events shall be integrated into the programme logic and should be included in a summary section at the beginning of the programme; </w:t>
      </w:r>
    </w:p>
    <w:p w:rsidR="00C92083" w:rsidRDefault="00C92083" w:rsidP="00882C0F">
      <w:pPr>
        <w:pStyle w:val="ListParagraph"/>
        <w:numPr>
          <w:ilvl w:val="0"/>
          <w:numId w:val="11"/>
        </w:numPr>
        <w:spacing w:after="120"/>
        <w:ind w:left="1276" w:hanging="283"/>
        <w:contextualSpacing w:val="0"/>
        <w:jc w:val="both"/>
      </w:pPr>
      <w:r>
        <w:t>a supporting narrative is required describing the Project Programme execution strategy, anticipated main funding drawdown milestones and critical path; and</w:t>
      </w:r>
    </w:p>
    <w:p w:rsidR="00C92083" w:rsidRDefault="00C92083" w:rsidP="00882C0F">
      <w:pPr>
        <w:pStyle w:val="ListParagraph"/>
        <w:numPr>
          <w:ilvl w:val="0"/>
          <w:numId w:val="11"/>
        </w:numPr>
        <w:spacing w:after="120"/>
        <w:ind w:left="1276" w:hanging="283"/>
        <w:contextualSpacing w:val="0"/>
        <w:jc w:val="both"/>
      </w:pPr>
      <w:proofErr w:type="gramStart"/>
      <w:r>
        <w:t>dates</w:t>
      </w:r>
      <w:proofErr w:type="gramEnd"/>
      <w:r>
        <w:t xml:space="preserve"> for key investment decisions including a supporting narrative stating where funding will come from, when funding will come available and if it is contingent on other factors.</w:t>
      </w:r>
    </w:p>
    <w:p w:rsidR="007F15E1" w:rsidRPr="002C435E" w:rsidRDefault="007F15E1" w:rsidP="007D24D0">
      <w:pPr>
        <w:pStyle w:val="Heading2"/>
        <w:numPr>
          <w:ilvl w:val="0"/>
          <w:numId w:val="0"/>
        </w:numPr>
        <w:ind w:left="284" w:hanging="284"/>
      </w:pPr>
    </w:p>
    <w:sectPr w:rsidR="007F15E1" w:rsidRPr="002C435E">
      <w:headerReference w:type="default" r:id="rId9"/>
      <w:footerReference w:type="default" r:id="rId10"/>
      <w:pgSz w:w="12240" w:h="15840"/>
      <w:pgMar w:top="1440" w:right="1800"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C23" w:rsidRDefault="00274C23">
      <w:r>
        <w:separator/>
      </w:r>
    </w:p>
  </w:endnote>
  <w:endnote w:type="continuationSeparator" w:id="0">
    <w:p w:rsidR="00274C23" w:rsidRDefault="00274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C23" w:rsidRPr="00C822DA" w:rsidRDefault="00274C23">
    <w:pPr>
      <w:pStyle w:val="Footer"/>
      <w:framePr w:wrap="around" w:vAnchor="text" w:hAnchor="margin" w:xAlign="center" w:y="1"/>
      <w:rPr>
        <w:rStyle w:val="PageNumber"/>
        <w:sz w:val="16"/>
        <w:szCs w:val="16"/>
      </w:rPr>
    </w:pPr>
    <w:r w:rsidRPr="00C822DA">
      <w:rPr>
        <w:rStyle w:val="PageNumber"/>
        <w:sz w:val="16"/>
        <w:szCs w:val="16"/>
      </w:rPr>
      <w:fldChar w:fldCharType="begin"/>
    </w:r>
    <w:r w:rsidRPr="00C822DA">
      <w:rPr>
        <w:rStyle w:val="PageNumber"/>
        <w:sz w:val="16"/>
        <w:szCs w:val="16"/>
      </w:rPr>
      <w:instrText xml:space="preserve">PAGE  </w:instrText>
    </w:r>
    <w:r w:rsidRPr="00C822DA">
      <w:rPr>
        <w:rStyle w:val="PageNumber"/>
        <w:sz w:val="16"/>
        <w:szCs w:val="16"/>
      </w:rPr>
      <w:fldChar w:fldCharType="separate"/>
    </w:r>
    <w:r w:rsidR="00123B99">
      <w:rPr>
        <w:rStyle w:val="PageNumber"/>
        <w:noProof/>
        <w:sz w:val="16"/>
        <w:szCs w:val="16"/>
      </w:rPr>
      <w:t>1</w:t>
    </w:r>
    <w:r w:rsidRPr="00C822DA">
      <w:rPr>
        <w:rStyle w:val="PageNumber"/>
        <w:sz w:val="16"/>
        <w:szCs w:val="16"/>
      </w:rPr>
      <w:fldChar w:fldCharType="end"/>
    </w:r>
  </w:p>
  <w:p w:rsidR="00274C23" w:rsidRPr="00C822DA" w:rsidRDefault="00274C23">
    <w:pPr>
      <w:pStyle w:val="Footer"/>
      <w:tabs>
        <w:tab w:val="clear" w:pos="4513"/>
        <w:tab w:val="clear" w:pos="9026"/>
        <w:tab w:val="center" w:pos="4465"/>
        <w:tab w:val="right" w:pos="8929"/>
      </w:tabs>
      <w:spacing w:line="220" w:lineRule="atLeast"/>
      <w:rPr>
        <w:rFonts w:eastAsia="SimSun"/>
        <w:sz w:val="16"/>
        <w:szCs w:val="20"/>
        <w:lang w:eastAsia="zh-CN"/>
      </w:rPr>
    </w:pPr>
    <w:r w:rsidRPr="00C822DA">
      <w:rPr>
        <w:rFonts w:eastAsia="SimSun"/>
        <w:sz w:val="16"/>
        <w:szCs w:val="20"/>
        <w:lang w:eastAsia="zh-CN"/>
      </w:rPr>
      <w:tab/>
    </w:r>
    <w:r w:rsidRPr="00C822DA">
      <w:rPr>
        <w:rFonts w:eastAsia="SimSun"/>
        <w:sz w:val="16"/>
        <w:szCs w:val="20"/>
        <w:lang w:eastAsia="zh-CN"/>
      </w:rPr>
      <w:tab/>
    </w:r>
    <w:r w:rsidRPr="00C822DA">
      <w:rPr>
        <w:rFonts w:eastAsia="SimSun"/>
        <w:sz w:val="16"/>
        <w:szCs w:val="20"/>
        <w:lang w:eastAsia="zh-CN"/>
      </w:rPr>
      <w:fldChar w:fldCharType="begin"/>
    </w:r>
    <w:r w:rsidRPr="00C822DA">
      <w:rPr>
        <w:rFonts w:eastAsia="SimSun"/>
        <w:sz w:val="16"/>
        <w:szCs w:val="20"/>
        <w:lang w:eastAsia="zh-CN"/>
      </w:rPr>
      <w:instrText xml:space="preserve"> FILENAME   \* MERGEFORMAT </w:instrText>
    </w:r>
    <w:r w:rsidRPr="00C822DA">
      <w:rPr>
        <w:rFonts w:eastAsia="SimSun"/>
        <w:sz w:val="16"/>
        <w:szCs w:val="20"/>
        <w:lang w:eastAsia="zh-CN"/>
      </w:rPr>
      <w:fldChar w:fldCharType="separate"/>
    </w:r>
    <w:r w:rsidRPr="00C822DA">
      <w:rPr>
        <w:rFonts w:eastAsia="SimSun"/>
        <w:noProof/>
        <w:sz w:val="16"/>
        <w:szCs w:val="20"/>
        <w:lang w:eastAsia="zh-CN"/>
      </w:rPr>
      <w:t>Application form B Technical Presentation.doc</w:t>
    </w:r>
    <w:r w:rsidRPr="00C822DA">
      <w:rPr>
        <w:rFonts w:eastAsia="SimSun"/>
        <w:sz w:val="16"/>
        <w:szCs w:val="20"/>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C23" w:rsidRDefault="00274C23">
      <w:r>
        <w:separator/>
      </w:r>
    </w:p>
  </w:footnote>
  <w:footnote w:type="continuationSeparator" w:id="0">
    <w:p w:rsidR="00274C23" w:rsidRDefault="00274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C23" w:rsidRDefault="00274C23" w:rsidP="009B6939">
    <w:pPr>
      <w:pStyle w:val="NormalWeb"/>
      <w:tabs>
        <w:tab w:val="right" w:pos="9164"/>
      </w:tabs>
      <w:spacing w:before="60" w:beforeAutospacing="0" w:after="0" w:afterAutospacing="0"/>
      <w:rPr>
        <w:b/>
        <w:bCs/>
        <w:sz w:val="16"/>
        <w:szCs w:val="16"/>
        <w:lang w:val="en-GB"/>
      </w:rPr>
    </w:pPr>
    <w:r>
      <w:rPr>
        <w:b/>
        <w:bCs/>
        <w:sz w:val="16"/>
        <w:szCs w:val="16"/>
        <w:lang w:val="en-GB"/>
      </w:rPr>
      <w:t>Application Form B: Technical Presentation</w:t>
    </w:r>
    <w:r>
      <w:rPr>
        <w:b/>
        <w:bCs/>
        <w:sz w:val="16"/>
        <w:szCs w:val="16"/>
        <w:lang w:val="en-GB"/>
      </w:rPr>
      <w:tab/>
      <w:t>NER 300 2</w:t>
    </w:r>
    <w:r w:rsidRPr="002D5128">
      <w:rPr>
        <w:b/>
        <w:bCs/>
        <w:sz w:val="16"/>
        <w:szCs w:val="16"/>
        <w:vertAlign w:val="superscript"/>
        <w:lang w:val="en-GB"/>
      </w:rPr>
      <w:t>nd</w:t>
    </w:r>
    <w:r>
      <w:rPr>
        <w:b/>
        <w:bCs/>
        <w:sz w:val="16"/>
        <w:szCs w:val="16"/>
        <w:lang w:val="en-GB"/>
      </w:rPr>
      <w:t xml:space="preserve"> Call for Proposals</w:t>
    </w:r>
  </w:p>
  <w:p w:rsidR="00274C23" w:rsidRDefault="00274C23">
    <w:pPr>
      <w:pStyle w:val="Header"/>
      <w:rPr>
        <w:rFonts w:ascii="Calibri" w:hAnsi="Calibri"/>
        <w:b/>
        <w:sz w:val="22"/>
      </w:rPr>
    </w:pPr>
    <w:proofErr w:type="spellStart"/>
    <w:r>
      <w:rPr>
        <w:b/>
        <w:sz w:val="16"/>
        <w:szCs w:val="16"/>
      </w:rPr>
      <w:t>BIOcde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C08"/>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nsid w:val="03D110E6"/>
    <w:multiLevelType w:val="hybridMultilevel"/>
    <w:tmpl w:val="1B6A0104"/>
    <w:lvl w:ilvl="0" w:tplc="08090011">
      <w:start w:val="1"/>
      <w:numFmt w:val="decimal"/>
      <w:lvlText w:val="%1)"/>
      <w:lvlJc w:val="left"/>
      <w:pPr>
        <w:ind w:left="1080" w:hanging="360"/>
      </w:pPr>
    </w:lvl>
    <w:lvl w:ilvl="1" w:tplc="08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45B39F9"/>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04962208"/>
    <w:multiLevelType w:val="hybridMultilevel"/>
    <w:tmpl w:val="8310985E"/>
    <w:lvl w:ilvl="0" w:tplc="0809001B">
      <w:start w:val="1"/>
      <w:numFmt w:val="lowerRoman"/>
      <w:lvlText w:val="%1."/>
      <w:lvlJc w:val="righ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07AF7FDE"/>
    <w:multiLevelType w:val="hybridMultilevel"/>
    <w:tmpl w:val="7EA027BE"/>
    <w:lvl w:ilvl="0" w:tplc="08090001">
      <w:start w:val="1"/>
      <w:numFmt w:val="bullet"/>
      <w:lvlText w:val=""/>
      <w:lvlJc w:val="left"/>
      <w:pPr>
        <w:ind w:left="720" w:hanging="360"/>
      </w:pPr>
      <w:rPr>
        <w:rFonts w:ascii="Symbol" w:hAnsi="Symbol" w:hint="default"/>
      </w:rPr>
    </w:lvl>
    <w:lvl w:ilvl="1" w:tplc="08090011">
      <w:start w:val="1"/>
      <w:numFmt w:val="decimal"/>
      <w:lvlText w:val="%2)"/>
      <w:lvlJc w:val="left"/>
      <w:pPr>
        <w:ind w:left="1440" w:hanging="360"/>
      </w:pPr>
      <w:rPr>
        <w:rFonts w:hint="default"/>
      </w:rPr>
    </w:lvl>
    <w:lvl w:ilvl="2" w:tplc="0809001B">
      <w:start w:val="1"/>
      <w:numFmt w:val="lowerRoman"/>
      <w:lvlText w:val="%3."/>
      <w:lvlJc w:val="right"/>
      <w:pPr>
        <w:ind w:left="2160" w:hanging="360"/>
      </w:pPr>
      <w:rPr>
        <w:rFonts w:hint="default"/>
      </w:rPr>
    </w:lvl>
    <w:lvl w:ilvl="3" w:tplc="14765BD4">
      <w:start w:val="1"/>
      <w:numFmt w:val="lowerLetter"/>
      <w:lvlText w:val="%4)"/>
      <w:lvlJc w:val="left"/>
      <w:pPr>
        <w:ind w:left="51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A73607"/>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4757B6"/>
    <w:multiLevelType w:val="singleLevel"/>
    <w:tmpl w:val="04D49FDA"/>
    <w:lvl w:ilvl="0">
      <w:start w:val="1"/>
      <w:numFmt w:val="bullet"/>
      <w:pStyle w:val="blockindentedtext"/>
      <w:lvlText w:val="•"/>
      <w:lvlJc w:val="left"/>
      <w:pPr>
        <w:tabs>
          <w:tab w:val="num" w:pos="1440"/>
        </w:tabs>
        <w:ind w:left="1440" w:hanging="720"/>
      </w:pPr>
      <w:rPr>
        <w:rFonts w:ascii="Arial" w:hAnsi="Arial" w:hint="default"/>
      </w:rPr>
    </w:lvl>
  </w:abstractNum>
  <w:abstractNum w:abstractNumId="7">
    <w:nsid w:val="18A35DAC"/>
    <w:multiLevelType w:val="hybridMultilevel"/>
    <w:tmpl w:val="051E8B0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D4406E"/>
    <w:multiLevelType w:val="hybridMultilevel"/>
    <w:tmpl w:val="094A9B3A"/>
    <w:lvl w:ilvl="0" w:tplc="BB649B94">
      <w:start w:val="1"/>
      <w:numFmt w:val="decimal"/>
      <w:lvlText w:val="%1)"/>
      <w:lvlJc w:val="left"/>
      <w:pPr>
        <w:ind w:left="1495"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1C5A5B81"/>
    <w:multiLevelType w:val="hybridMultilevel"/>
    <w:tmpl w:val="051E8B0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DD648EB"/>
    <w:multiLevelType w:val="hybridMultilevel"/>
    <w:tmpl w:val="734E0ED0"/>
    <w:lvl w:ilvl="0" w:tplc="08090011">
      <w:start w:val="1"/>
      <w:numFmt w:val="decimal"/>
      <w:lvlText w:val="%1)"/>
      <w:lvlJc w:val="left"/>
      <w:pPr>
        <w:ind w:left="786" w:hanging="360"/>
      </w:p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1EAB4346"/>
    <w:multiLevelType w:val="hybridMultilevel"/>
    <w:tmpl w:val="30E88D46"/>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EA0266"/>
    <w:multiLevelType w:val="hybridMultilevel"/>
    <w:tmpl w:val="094A9B3A"/>
    <w:lvl w:ilvl="0" w:tplc="BB649B94">
      <w:start w:val="1"/>
      <w:numFmt w:val="decimal"/>
      <w:lvlText w:val="%1)"/>
      <w:lvlJc w:val="left"/>
      <w:pPr>
        <w:ind w:left="1920"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247548DC"/>
    <w:multiLevelType w:val="hybridMultilevel"/>
    <w:tmpl w:val="B784BA88"/>
    <w:lvl w:ilvl="0" w:tplc="08090011">
      <w:start w:val="1"/>
      <w:numFmt w:val="decimal"/>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4F3CA7"/>
    <w:multiLevelType w:val="hybridMultilevel"/>
    <w:tmpl w:val="3610852E"/>
    <w:lvl w:ilvl="0" w:tplc="F5BA8D5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E0246B8"/>
    <w:multiLevelType w:val="hybridMultilevel"/>
    <w:tmpl w:val="84F41D78"/>
    <w:lvl w:ilvl="0" w:tplc="08090017">
      <w:start w:val="1"/>
      <w:numFmt w:val="lowerLetter"/>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308817F4"/>
    <w:multiLevelType w:val="hybridMultilevel"/>
    <w:tmpl w:val="051E8B0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4B66805"/>
    <w:multiLevelType w:val="multilevel"/>
    <w:tmpl w:val="D77098C4"/>
    <w:lvl w:ilvl="0">
      <w:start w:val="1"/>
      <w:numFmt w:val="decimal"/>
      <w:lvlText w:val="B5.%1."/>
      <w:lvlJc w:val="left"/>
      <w:pPr>
        <w:ind w:left="1077" w:hanging="1077"/>
      </w:pPr>
      <w:rPr>
        <w:rFonts w:hint="default"/>
      </w:rPr>
    </w:lvl>
    <w:lvl w:ilvl="1">
      <w:start w:val="1"/>
      <w:numFmt w:val="decimal"/>
      <w:lvlText w:val="B5.%2."/>
      <w:lvlJc w:val="left"/>
      <w:pPr>
        <w:ind w:left="1219" w:hanging="1077"/>
      </w:pPr>
      <w:rPr>
        <w:rFonts w:hint="default"/>
      </w:rPr>
    </w:lvl>
    <w:lvl w:ilvl="2">
      <w:start w:val="1"/>
      <w:numFmt w:val="decimal"/>
      <w:lvlText w:val="A%1.%2.%3."/>
      <w:lvlJc w:val="left"/>
      <w:pPr>
        <w:ind w:left="1077" w:hanging="1077"/>
      </w:pPr>
      <w:rPr>
        <w:rFonts w:hint="default"/>
        <w:sz w:val="22"/>
        <w:szCs w:val="22"/>
      </w:rPr>
    </w:lvl>
    <w:lvl w:ilvl="3">
      <w:start w:val="1"/>
      <w:numFmt w:val="decimal"/>
      <w:lvlText w:val="A%1.%2.%3.%4."/>
      <w:lvlJc w:val="left"/>
      <w:pPr>
        <w:ind w:left="1418"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0F50CD"/>
    <w:multiLevelType w:val="multilevel"/>
    <w:tmpl w:val="540CAAA4"/>
    <w:lvl w:ilvl="0">
      <w:start w:val="1"/>
      <w:numFmt w:val="decimal"/>
      <w:pStyle w:val="Heading2"/>
      <w:lvlText w:val="B2.%1"/>
      <w:lvlJc w:val="left"/>
      <w:pPr>
        <w:ind w:left="720" w:hanging="360"/>
      </w:pPr>
      <w:rPr>
        <w:rFonts w:hint="default"/>
      </w:rPr>
    </w:lvl>
    <w:lvl w:ilvl="1">
      <w:start w:val="1"/>
      <w:numFmt w:val="decimal"/>
      <w:pStyle w:val="Heading3"/>
      <w:lvlText w:val="B2.%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D0E0F96"/>
    <w:multiLevelType w:val="hybridMultilevel"/>
    <w:tmpl w:val="2CFAD950"/>
    <w:lvl w:ilvl="0" w:tplc="08090011">
      <w:start w:val="1"/>
      <w:numFmt w:val="decimal"/>
      <w:lvlText w:val="%1)"/>
      <w:lvlJc w:val="left"/>
      <w:pPr>
        <w:ind w:left="1495"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3EF62D2B"/>
    <w:multiLevelType w:val="hybridMultilevel"/>
    <w:tmpl w:val="0ACED9C4"/>
    <w:lvl w:ilvl="0" w:tplc="0F1A9596">
      <w:start w:val="1"/>
      <w:numFmt w:val="decimal"/>
      <w:lvlText w:val="B6.%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4741CF"/>
    <w:multiLevelType w:val="hybridMultilevel"/>
    <w:tmpl w:val="CBD42A66"/>
    <w:lvl w:ilvl="0" w:tplc="0809000F">
      <w:start w:val="1"/>
      <w:numFmt w:val="decimal"/>
      <w:lvlText w:val="%1."/>
      <w:lvlJc w:val="left"/>
      <w:pPr>
        <w:ind w:left="720" w:hanging="360"/>
      </w:pPr>
    </w:lvl>
    <w:lvl w:ilvl="1" w:tplc="4CB42198">
      <w:start w:val="1"/>
      <w:numFmt w:val="decimal"/>
      <w:lvlText w:val="A4.%2."/>
      <w:lvlJc w:val="left"/>
      <w:pPr>
        <w:ind w:left="1440" w:hanging="360"/>
      </w:pPr>
      <w:rPr>
        <w:rFonts w:hint="default"/>
      </w:rPr>
    </w:lvl>
    <w:lvl w:ilvl="2" w:tplc="0809001B">
      <w:start w:val="1"/>
      <w:numFmt w:val="lowerRoman"/>
      <w:lvlText w:val="%3."/>
      <w:lvlJc w:val="right"/>
      <w:pPr>
        <w:ind w:left="2160" w:hanging="180"/>
      </w:pPr>
    </w:lvl>
    <w:lvl w:ilvl="3" w:tplc="0809001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DB7562"/>
    <w:multiLevelType w:val="hybridMultilevel"/>
    <w:tmpl w:val="0F241B04"/>
    <w:lvl w:ilvl="0" w:tplc="25825E5C">
      <w:start w:val="1"/>
      <w:numFmt w:val="lowerRoman"/>
      <w:lvlText w:val="%1)"/>
      <w:lvlJc w:val="left"/>
      <w:pPr>
        <w:ind w:left="51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7623867"/>
    <w:multiLevelType w:val="hybridMultilevel"/>
    <w:tmpl w:val="35FC559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DA75265"/>
    <w:multiLevelType w:val="hybridMultilevel"/>
    <w:tmpl w:val="87B0E7CE"/>
    <w:lvl w:ilvl="0" w:tplc="08090011">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EBC498D"/>
    <w:multiLevelType w:val="hybridMultilevel"/>
    <w:tmpl w:val="F6BE7AB0"/>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nsid w:val="53676D7D"/>
    <w:multiLevelType w:val="hybridMultilevel"/>
    <w:tmpl w:val="606431AE"/>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nsid w:val="55AD20D9"/>
    <w:multiLevelType w:val="hybridMultilevel"/>
    <w:tmpl w:val="B6764B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56570F50"/>
    <w:multiLevelType w:val="hybridMultilevel"/>
    <w:tmpl w:val="56020B98"/>
    <w:lvl w:ilvl="0" w:tplc="25825E5C">
      <w:start w:val="1"/>
      <w:numFmt w:val="lowerRoman"/>
      <w:lvlText w:val="%1)"/>
      <w:lvlJc w:val="left"/>
      <w:pPr>
        <w:ind w:left="1069" w:hanging="360"/>
      </w:pPr>
      <w:rPr>
        <w:rFonts w:hint="default"/>
      </w:rPr>
    </w:lvl>
    <w:lvl w:ilvl="1" w:tplc="B8E26E68">
      <w:start w:val="1"/>
      <w:numFmt w:val="lowerLetter"/>
      <w:lvlText w:val="%2.)"/>
      <w:lvlJc w:val="left"/>
      <w:pPr>
        <w:ind w:left="2149" w:hanging="72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9">
    <w:nsid w:val="581D0F11"/>
    <w:multiLevelType w:val="hybridMultilevel"/>
    <w:tmpl w:val="EA48822A"/>
    <w:lvl w:ilvl="0" w:tplc="0809000F">
      <w:start w:val="1"/>
      <w:numFmt w:val="decimal"/>
      <w:lvlText w:val="%1."/>
      <w:lvlJc w:val="left"/>
      <w:pPr>
        <w:ind w:left="720" w:hanging="360"/>
      </w:pPr>
    </w:lvl>
    <w:lvl w:ilvl="1" w:tplc="9AA4FD9C">
      <w:start w:val="1"/>
      <w:numFmt w:val="decimal"/>
      <w:lvlText w:val="B4.%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E576BD0"/>
    <w:multiLevelType w:val="hybridMultilevel"/>
    <w:tmpl w:val="051E8B02"/>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5386490"/>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6A312B21"/>
    <w:multiLevelType w:val="hybridMultilevel"/>
    <w:tmpl w:val="79E47DFE"/>
    <w:lvl w:ilvl="0" w:tplc="0809001B">
      <w:start w:val="1"/>
      <w:numFmt w:val="lowerRoman"/>
      <w:lvlText w:val="%1."/>
      <w:lvlJc w:val="right"/>
      <w:pPr>
        <w:ind w:left="1800" w:hanging="360"/>
      </w:pPr>
      <w:rPr>
        <w:rFont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nsid w:val="71476EBC"/>
    <w:multiLevelType w:val="hybridMultilevel"/>
    <w:tmpl w:val="C254CCF2"/>
    <w:lvl w:ilvl="0" w:tplc="0809001B">
      <w:start w:val="1"/>
      <w:numFmt w:val="lowerRoman"/>
      <w:lvlText w:val="%1."/>
      <w:lvlJc w:val="righ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nsid w:val="72E9317D"/>
    <w:multiLevelType w:val="hybridMultilevel"/>
    <w:tmpl w:val="83A4950E"/>
    <w:lvl w:ilvl="0" w:tplc="0809001B">
      <w:start w:val="1"/>
      <w:numFmt w:val="lowerRoman"/>
      <w:lvlText w:val="%1."/>
      <w:lvlJc w:val="righ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750517A8"/>
    <w:multiLevelType w:val="hybridMultilevel"/>
    <w:tmpl w:val="0A68ABA6"/>
    <w:lvl w:ilvl="0" w:tplc="08090001">
      <w:start w:val="1"/>
      <w:numFmt w:val="bullet"/>
      <w:lvlText w:val=""/>
      <w:lvlJc w:val="left"/>
      <w:pPr>
        <w:ind w:left="720" w:hanging="360"/>
      </w:pPr>
      <w:rPr>
        <w:rFonts w:ascii="Symbol" w:hAnsi="Symbol" w:hint="default"/>
      </w:rPr>
    </w:lvl>
    <w:lvl w:ilvl="1" w:tplc="08090011">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11">
      <w:start w:val="1"/>
      <w:numFmt w:val="decimal"/>
      <w:lvlText w:val="%4)"/>
      <w:lvlJc w:val="left"/>
      <w:pPr>
        <w:ind w:left="51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CE1ADB"/>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7EA72148"/>
    <w:multiLevelType w:val="hybridMultilevel"/>
    <w:tmpl w:val="CB426026"/>
    <w:lvl w:ilvl="0" w:tplc="B0D0C5C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8"/>
  </w:num>
  <w:num w:numId="3">
    <w:abstractNumId w:val="23"/>
  </w:num>
  <w:num w:numId="4">
    <w:abstractNumId w:val="5"/>
  </w:num>
  <w:num w:numId="5">
    <w:abstractNumId w:val="29"/>
  </w:num>
  <w:num w:numId="6">
    <w:abstractNumId w:val="28"/>
  </w:num>
  <w:num w:numId="7">
    <w:abstractNumId w:val="12"/>
  </w:num>
  <w:num w:numId="8">
    <w:abstractNumId w:val="0"/>
  </w:num>
  <w:num w:numId="9">
    <w:abstractNumId w:val="2"/>
  </w:num>
  <w:num w:numId="10">
    <w:abstractNumId w:val="36"/>
  </w:num>
  <w:num w:numId="11">
    <w:abstractNumId w:val="22"/>
  </w:num>
  <w:num w:numId="12">
    <w:abstractNumId w:val="15"/>
  </w:num>
  <w:num w:numId="13">
    <w:abstractNumId w:val="17"/>
  </w:num>
  <w:num w:numId="14">
    <w:abstractNumId w:val="8"/>
  </w:num>
  <w:num w:numId="15">
    <w:abstractNumId w:val="25"/>
  </w:num>
  <w:num w:numId="16">
    <w:abstractNumId w:val="37"/>
  </w:num>
  <w:num w:numId="17">
    <w:abstractNumId w:val="20"/>
  </w:num>
  <w:num w:numId="18">
    <w:abstractNumId w:val="7"/>
  </w:num>
  <w:num w:numId="19">
    <w:abstractNumId w:val="16"/>
  </w:num>
  <w:num w:numId="20">
    <w:abstractNumId w:val="9"/>
  </w:num>
  <w:num w:numId="21">
    <w:abstractNumId w:val="30"/>
  </w:num>
  <w:num w:numId="22">
    <w:abstractNumId w:val="13"/>
  </w:num>
  <w:num w:numId="23">
    <w:abstractNumId w:val="27"/>
  </w:num>
  <w:num w:numId="24">
    <w:abstractNumId w:val="14"/>
  </w:num>
  <w:num w:numId="25">
    <w:abstractNumId w:val="26"/>
  </w:num>
  <w:num w:numId="26">
    <w:abstractNumId w:val="11"/>
  </w:num>
  <w:num w:numId="27">
    <w:abstractNumId w:val="10"/>
  </w:num>
  <w:num w:numId="28">
    <w:abstractNumId w:val="1"/>
  </w:num>
  <w:num w:numId="29">
    <w:abstractNumId w:val="32"/>
  </w:num>
  <w:num w:numId="30">
    <w:abstractNumId w:val="33"/>
  </w:num>
  <w:num w:numId="31">
    <w:abstractNumId w:val="3"/>
  </w:num>
  <w:num w:numId="32">
    <w:abstractNumId w:val="24"/>
  </w:num>
  <w:num w:numId="33">
    <w:abstractNumId w:val="34"/>
  </w:num>
  <w:num w:numId="34">
    <w:abstractNumId w:val="4"/>
  </w:num>
  <w:num w:numId="35">
    <w:abstractNumId w:val="31"/>
  </w:num>
  <w:num w:numId="36">
    <w:abstractNumId w:val="19"/>
  </w:num>
  <w:num w:numId="37">
    <w:abstractNumId w:val="35"/>
  </w:num>
  <w:num w:numId="38">
    <w:abstractNumId w:val="21"/>
  </w:num>
  <w:num w:numId="39">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67338"/>
    <w:rsid w:val="00016C66"/>
    <w:rsid w:val="000456B7"/>
    <w:rsid w:val="00063278"/>
    <w:rsid w:val="000A5454"/>
    <w:rsid w:val="000C4EAC"/>
    <w:rsid w:val="00123B99"/>
    <w:rsid w:val="001333A6"/>
    <w:rsid w:val="00146BD9"/>
    <w:rsid w:val="00274C23"/>
    <w:rsid w:val="00290FCA"/>
    <w:rsid w:val="002B2406"/>
    <w:rsid w:val="002B28E1"/>
    <w:rsid w:val="002C435E"/>
    <w:rsid w:val="0035304C"/>
    <w:rsid w:val="0040304A"/>
    <w:rsid w:val="00421456"/>
    <w:rsid w:val="004340D3"/>
    <w:rsid w:val="00446FDB"/>
    <w:rsid w:val="00487686"/>
    <w:rsid w:val="00495D76"/>
    <w:rsid w:val="004976EC"/>
    <w:rsid w:val="004B4167"/>
    <w:rsid w:val="004D4901"/>
    <w:rsid w:val="004E31E1"/>
    <w:rsid w:val="004E6C1B"/>
    <w:rsid w:val="00505DB2"/>
    <w:rsid w:val="005843E4"/>
    <w:rsid w:val="00590B83"/>
    <w:rsid w:val="005B6C51"/>
    <w:rsid w:val="00623479"/>
    <w:rsid w:val="006418AC"/>
    <w:rsid w:val="00762942"/>
    <w:rsid w:val="007D0DD0"/>
    <w:rsid w:val="007D24D0"/>
    <w:rsid w:val="007D6A77"/>
    <w:rsid w:val="007E2969"/>
    <w:rsid w:val="007F15E1"/>
    <w:rsid w:val="007F29FB"/>
    <w:rsid w:val="008569FD"/>
    <w:rsid w:val="0086024E"/>
    <w:rsid w:val="008820AE"/>
    <w:rsid w:val="00882C0F"/>
    <w:rsid w:val="008B51F2"/>
    <w:rsid w:val="008C28F4"/>
    <w:rsid w:val="008E5B28"/>
    <w:rsid w:val="008F1EB7"/>
    <w:rsid w:val="009B6939"/>
    <w:rsid w:val="00A503DB"/>
    <w:rsid w:val="00A5190F"/>
    <w:rsid w:val="00B1509F"/>
    <w:rsid w:val="00B925EF"/>
    <w:rsid w:val="00C24839"/>
    <w:rsid w:val="00C64011"/>
    <w:rsid w:val="00C67338"/>
    <w:rsid w:val="00C7679F"/>
    <w:rsid w:val="00C822DA"/>
    <w:rsid w:val="00C92083"/>
    <w:rsid w:val="00CD74DD"/>
    <w:rsid w:val="00D25B60"/>
    <w:rsid w:val="00D26C6A"/>
    <w:rsid w:val="00D60C6D"/>
    <w:rsid w:val="00D82C0B"/>
    <w:rsid w:val="00DC5D55"/>
    <w:rsid w:val="00E2089B"/>
    <w:rsid w:val="00E4072B"/>
    <w:rsid w:val="00E84065"/>
    <w:rsid w:val="00E85A7D"/>
    <w:rsid w:val="00E95D61"/>
    <w:rsid w:val="00EA137A"/>
    <w:rsid w:val="00ED45DD"/>
    <w:rsid w:val="00F360AD"/>
    <w:rsid w:val="00FA3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82C0F"/>
    <w:rPr>
      <w:sz w:val="24"/>
      <w:szCs w:val="24"/>
    </w:rPr>
  </w:style>
  <w:style w:type="paragraph" w:styleId="Heading1">
    <w:name w:val="heading 1"/>
    <w:aliases w:val="H1,Part,gdm1,level1,level 1,Lev 1"/>
    <w:basedOn w:val="Header"/>
    <w:next w:val="Normal"/>
    <w:link w:val="Heading1Char"/>
    <w:uiPriority w:val="99"/>
    <w:qFormat/>
    <w:rsid w:val="00882C0F"/>
    <w:pPr>
      <w:jc w:val="center"/>
      <w:outlineLvl w:val="0"/>
    </w:pPr>
    <w:rPr>
      <w:rFonts w:eastAsiaTheme="majorEastAsia" w:cstheme="majorBidi"/>
      <w:b/>
      <w:sz w:val="28"/>
    </w:rPr>
  </w:style>
  <w:style w:type="paragraph" w:styleId="Heading2">
    <w:name w:val="heading 2"/>
    <w:basedOn w:val="ListParagraph"/>
    <w:next w:val="Heading3"/>
    <w:link w:val="Heading2Char"/>
    <w:uiPriority w:val="99"/>
    <w:qFormat/>
    <w:rsid w:val="00882C0F"/>
    <w:pPr>
      <w:numPr>
        <w:numId w:val="2"/>
      </w:numPr>
      <w:autoSpaceDE w:val="0"/>
      <w:autoSpaceDN w:val="0"/>
      <w:adjustRightInd w:val="0"/>
      <w:ind w:left="284" w:hanging="284"/>
      <w:jc w:val="both"/>
      <w:outlineLvl w:val="1"/>
    </w:pPr>
    <w:rPr>
      <w:rFonts w:eastAsiaTheme="majorEastAsia" w:cstheme="majorBidi"/>
      <w:b/>
      <w:bCs/>
    </w:rPr>
  </w:style>
  <w:style w:type="paragraph" w:styleId="Heading3">
    <w:name w:val="heading 3"/>
    <w:basedOn w:val="Normal"/>
    <w:link w:val="Heading3Char"/>
    <w:uiPriority w:val="99"/>
    <w:qFormat/>
    <w:rsid w:val="00882C0F"/>
    <w:pPr>
      <w:keepNext/>
      <w:numPr>
        <w:ilvl w:val="1"/>
        <w:numId w:val="2"/>
      </w:numPr>
      <w:spacing w:after="240"/>
      <w:ind w:left="567" w:hanging="283"/>
      <w:outlineLvl w:val="2"/>
    </w:pPr>
    <w:rPr>
      <w:rFonts w:eastAsiaTheme="majorEastAsia" w:cstheme="majorBidi"/>
      <w:b/>
      <w:sz w:val="22"/>
      <w:szCs w:val="20"/>
    </w:rPr>
  </w:style>
  <w:style w:type="paragraph" w:styleId="Heading4">
    <w:name w:val="heading 4"/>
    <w:basedOn w:val="Normal"/>
    <w:next w:val="Normal"/>
    <w:link w:val="Heading4Char"/>
    <w:uiPriority w:val="99"/>
    <w:qFormat/>
    <w:rsid w:val="00882C0F"/>
    <w:pPr>
      <w:keepNext/>
      <w:tabs>
        <w:tab w:val="num" w:pos="284"/>
      </w:tabs>
      <w:overflowPunct w:val="0"/>
      <w:autoSpaceDE w:val="0"/>
      <w:autoSpaceDN w:val="0"/>
      <w:adjustRightInd w:val="0"/>
      <w:spacing w:after="240"/>
      <w:ind w:left="284"/>
      <w:jc w:val="center"/>
      <w:textAlignment w:val="baseline"/>
      <w:outlineLvl w:val="3"/>
    </w:pPr>
    <w:rPr>
      <w:rFonts w:eastAsiaTheme="majorEastAsia" w:cstheme="majorBidi"/>
      <w:b/>
      <w:sz w:val="28"/>
      <w:szCs w:val="28"/>
    </w:rPr>
  </w:style>
  <w:style w:type="paragraph" w:styleId="Heading5">
    <w:name w:val="heading 5"/>
    <w:basedOn w:val="Normal"/>
    <w:next w:val="Normal"/>
    <w:link w:val="Heading5Char"/>
    <w:uiPriority w:val="99"/>
    <w:qFormat/>
    <w:rsid w:val="00882C0F"/>
    <w:pPr>
      <w:tabs>
        <w:tab w:val="num" w:pos="284"/>
      </w:tabs>
      <w:overflowPunct w:val="0"/>
      <w:autoSpaceDE w:val="0"/>
      <w:autoSpaceDN w:val="0"/>
      <w:adjustRightInd w:val="0"/>
      <w:spacing w:before="240" w:after="60"/>
      <w:ind w:left="284"/>
      <w:textAlignment w:val="baseline"/>
      <w:outlineLvl w:val="4"/>
    </w:pPr>
    <w:rPr>
      <w:rFonts w:ascii="Calibri" w:eastAsiaTheme="majorEastAsia" w:hAnsi="Calibri" w:cstheme="majorBidi"/>
      <w:b/>
      <w:bCs/>
      <w:i/>
      <w:iCs/>
      <w:sz w:val="26"/>
      <w:szCs w:val="26"/>
    </w:rPr>
  </w:style>
  <w:style w:type="paragraph" w:styleId="Heading6">
    <w:name w:val="heading 6"/>
    <w:basedOn w:val="Normal"/>
    <w:next w:val="Normal"/>
    <w:link w:val="Heading6Char"/>
    <w:uiPriority w:val="99"/>
    <w:qFormat/>
    <w:rsid w:val="00882C0F"/>
    <w:pPr>
      <w:tabs>
        <w:tab w:val="num" w:pos="284"/>
      </w:tabs>
      <w:overflowPunct w:val="0"/>
      <w:autoSpaceDE w:val="0"/>
      <w:autoSpaceDN w:val="0"/>
      <w:adjustRightInd w:val="0"/>
      <w:spacing w:before="240" w:after="60"/>
      <w:ind w:left="284"/>
      <w:textAlignment w:val="baseline"/>
      <w:outlineLvl w:val="5"/>
    </w:pPr>
    <w:rPr>
      <w:rFonts w:ascii="Calibri" w:eastAsiaTheme="majorEastAsia" w:hAnsi="Calibri" w:cstheme="majorBidi"/>
      <w:b/>
      <w:bCs/>
      <w:sz w:val="20"/>
      <w:szCs w:val="20"/>
    </w:rPr>
  </w:style>
  <w:style w:type="paragraph" w:styleId="Heading7">
    <w:name w:val="heading 7"/>
    <w:basedOn w:val="Normal"/>
    <w:next w:val="Normal"/>
    <w:link w:val="Heading7Char"/>
    <w:uiPriority w:val="99"/>
    <w:qFormat/>
    <w:rsid w:val="00882C0F"/>
    <w:pPr>
      <w:tabs>
        <w:tab w:val="num" w:pos="284"/>
      </w:tabs>
      <w:overflowPunct w:val="0"/>
      <w:autoSpaceDE w:val="0"/>
      <w:autoSpaceDN w:val="0"/>
      <w:adjustRightInd w:val="0"/>
      <w:spacing w:before="240" w:after="60"/>
      <w:ind w:left="284"/>
      <w:textAlignment w:val="baseline"/>
      <w:outlineLvl w:val="6"/>
    </w:pPr>
    <w:rPr>
      <w:rFonts w:ascii="Calibri" w:eastAsiaTheme="majorEastAsia" w:hAnsi="Calibri" w:cstheme="majorBidi"/>
    </w:rPr>
  </w:style>
  <w:style w:type="paragraph" w:styleId="Heading8">
    <w:name w:val="heading 8"/>
    <w:basedOn w:val="Normal"/>
    <w:next w:val="Normal"/>
    <w:link w:val="Heading8Char"/>
    <w:uiPriority w:val="99"/>
    <w:qFormat/>
    <w:rsid w:val="00882C0F"/>
    <w:pPr>
      <w:tabs>
        <w:tab w:val="num" w:pos="284"/>
      </w:tabs>
      <w:overflowPunct w:val="0"/>
      <w:autoSpaceDE w:val="0"/>
      <w:autoSpaceDN w:val="0"/>
      <w:adjustRightInd w:val="0"/>
      <w:spacing w:before="240" w:after="60"/>
      <w:ind w:left="284"/>
      <w:textAlignment w:val="baseline"/>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882C0F"/>
    <w:pPr>
      <w:tabs>
        <w:tab w:val="num" w:pos="284"/>
      </w:tabs>
      <w:overflowPunct w:val="0"/>
      <w:autoSpaceDE w:val="0"/>
      <w:autoSpaceDN w:val="0"/>
      <w:adjustRightInd w:val="0"/>
      <w:spacing w:after="240"/>
      <w:ind w:left="284" w:right="3827"/>
      <w:textAlignment w:val="baseline"/>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882C0F"/>
    <w:rPr>
      <w:rFonts w:eastAsiaTheme="majorEastAsia" w:cstheme="majorBidi"/>
      <w:b/>
      <w:sz w:val="28"/>
      <w:szCs w:val="24"/>
    </w:rPr>
  </w:style>
  <w:style w:type="character" w:customStyle="1" w:styleId="Heading2Char">
    <w:name w:val="Heading 2 Char"/>
    <w:link w:val="Heading2"/>
    <w:uiPriority w:val="99"/>
    <w:locked/>
    <w:rsid w:val="00882C0F"/>
    <w:rPr>
      <w:rFonts w:eastAsiaTheme="majorEastAsia" w:cstheme="majorBidi"/>
      <w:b/>
      <w:bCs/>
      <w:sz w:val="24"/>
      <w:szCs w:val="24"/>
    </w:rPr>
  </w:style>
  <w:style w:type="character" w:customStyle="1" w:styleId="Heading3Char">
    <w:name w:val="Heading 3 Char"/>
    <w:link w:val="Heading3"/>
    <w:uiPriority w:val="99"/>
    <w:locked/>
    <w:rsid w:val="00882C0F"/>
    <w:rPr>
      <w:rFonts w:eastAsiaTheme="majorEastAsia" w:cstheme="majorBidi"/>
      <w:b/>
      <w:sz w:val="22"/>
    </w:rPr>
  </w:style>
  <w:style w:type="character" w:customStyle="1" w:styleId="Heading4Char">
    <w:name w:val="Heading 4 Char"/>
    <w:link w:val="Heading4"/>
    <w:uiPriority w:val="99"/>
    <w:locked/>
    <w:rsid w:val="00882C0F"/>
    <w:rPr>
      <w:rFonts w:eastAsiaTheme="majorEastAsia" w:cstheme="majorBidi"/>
      <w:b/>
      <w:sz w:val="28"/>
      <w:szCs w:val="28"/>
    </w:rPr>
  </w:style>
  <w:style w:type="character" w:customStyle="1" w:styleId="Heading5Char">
    <w:name w:val="Heading 5 Char"/>
    <w:link w:val="Heading5"/>
    <w:uiPriority w:val="99"/>
    <w:locked/>
    <w:rsid w:val="00882C0F"/>
    <w:rPr>
      <w:rFonts w:ascii="Calibri" w:eastAsiaTheme="majorEastAsia" w:hAnsi="Calibri" w:cstheme="majorBidi"/>
      <w:b/>
      <w:bCs/>
      <w:i/>
      <w:iCs/>
      <w:sz w:val="26"/>
      <w:szCs w:val="26"/>
    </w:rPr>
  </w:style>
  <w:style w:type="character" w:customStyle="1" w:styleId="Heading6Char">
    <w:name w:val="Heading 6 Char"/>
    <w:link w:val="Heading6"/>
    <w:uiPriority w:val="99"/>
    <w:locked/>
    <w:rsid w:val="00882C0F"/>
    <w:rPr>
      <w:rFonts w:ascii="Calibri" w:eastAsiaTheme="majorEastAsia" w:hAnsi="Calibri" w:cstheme="majorBidi"/>
      <w:b/>
      <w:bCs/>
    </w:rPr>
  </w:style>
  <w:style w:type="character" w:customStyle="1" w:styleId="Heading7Char">
    <w:name w:val="Heading 7 Char"/>
    <w:link w:val="Heading7"/>
    <w:uiPriority w:val="99"/>
    <w:locked/>
    <w:rsid w:val="00882C0F"/>
    <w:rPr>
      <w:rFonts w:ascii="Calibri" w:eastAsiaTheme="majorEastAsia" w:hAnsi="Calibri" w:cstheme="majorBidi"/>
      <w:sz w:val="24"/>
      <w:szCs w:val="24"/>
    </w:rPr>
  </w:style>
  <w:style w:type="character" w:customStyle="1" w:styleId="Heading8Char">
    <w:name w:val="Heading 8 Char"/>
    <w:link w:val="Heading8"/>
    <w:uiPriority w:val="99"/>
    <w:locked/>
    <w:rsid w:val="00882C0F"/>
    <w:rPr>
      <w:rFonts w:ascii="Calibri" w:eastAsiaTheme="majorEastAsia" w:hAnsi="Calibri" w:cstheme="majorBidi"/>
      <w:i/>
      <w:iCs/>
      <w:sz w:val="24"/>
      <w:szCs w:val="24"/>
    </w:rPr>
  </w:style>
  <w:style w:type="character" w:customStyle="1" w:styleId="Heading9Char">
    <w:name w:val="Heading 9 Char"/>
    <w:link w:val="Heading9"/>
    <w:uiPriority w:val="99"/>
    <w:locked/>
    <w:rsid w:val="00882C0F"/>
    <w:rPr>
      <w:rFonts w:ascii="Cambria" w:eastAsiaTheme="majorEastAsia" w:hAnsi="Cambria" w:cstheme="majorBidi"/>
    </w:rPr>
  </w:style>
  <w:style w:type="paragraph" w:customStyle="1" w:styleId="blockindentedtext">
    <w:name w:val="block indented text"/>
    <w:basedOn w:val="Normal"/>
    <w:uiPriority w:val="99"/>
    <w:pPr>
      <w:numPr>
        <w:numId w:val="1"/>
      </w:numPr>
      <w:spacing w:after="240" w:line="360" w:lineRule="auto"/>
    </w:pPr>
    <w:rPr>
      <w:rFonts w:ascii="Arial" w:hAnsi="Arial"/>
      <w:sz w:val="20"/>
      <w:szCs w:val="20"/>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locked/>
    <w:rPr>
      <w:rFonts w:cs="Times New Roman"/>
      <w:sz w:val="24"/>
      <w:szCs w:val="24"/>
      <w:lang w:eastAsia="en-US"/>
    </w:rPr>
  </w:style>
  <w:style w:type="character" w:styleId="Emphasis">
    <w:name w:val="Emphasis"/>
    <w:uiPriority w:val="99"/>
    <w:qFormat/>
    <w:rsid w:val="00882C0F"/>
    <w:rPr>
      <w:rFonts w:cs="Times New Roman"/>
      <w:b/>
      <w:bCs/>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lang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paragraph" w:styleId="NormalWeb">
    <w:name w:val="Normal (Web)"/>
    <w:basedOn w:val="Normal"/>
    <w:uiPriority w:val="99"/>
    <w:pPr>
      <w:spacing w:before="100" w:beforeAutospacing="1" w:after="100" w:afterAutospacing="1"/>
    </w:pPr>
    <w:rPr>
      <w:lang w:val="en-US"/>
    </w:rPr>
  </w:style>
  <w:style w:type="paragraph" w:styleId="ListParagraph">
    <w:name w:val="List Paragraph"/>
    <w:basedOn w:val="Normal"/>
    <w:uiPriority w:val="99"/>
    <w:qFormat/>
    <w:rsid w:val="00882C0F"/>
    <w:pPr>
      <w:ind w:left="720"/>
      <w:contextualSpacing/>
    </w:pPr>
  </w:style>
  <w:style w:type="paragraph" w:styleId="Header">
    <w:name w:val="header"/>
    <w:basedOn w:val="Normal"/>
    <w:link w:val="HeaderChar"/>
    <w:uiPriority w:val="99"/>
    <w:unhideWhenUsed/>
    <w:locked/>
    <w:pPr>
      <w:tabs>
        <w:tab w:val="center" w:pos="4513"/>
        <w:tab w:val="right" w:pos="9026"/>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nhideWhenUsed/>
    <w:locked/>
    <w:pPr>
      <w:tabs>
        <w:tab w:val="center" w:pos="4513"/>
        <w:tab w:val="right" w:pos="9026"/>
      </w:tabs>
    </w:pPr>
  </w:style>
  <w:style w:type="character" w:customStyle="1" w:styleId="FooterChar">
    <w:name w:val="Footer Char"/>
    <w:link w:val="Footer"/>
    <w:uiPriority w:val="99"/>
    <w:rPr>
      <w:sz w:val="24"/>
      <w:szCs w:val="24"/>
      <w:lang w:eastAsia="en-US"/>
    </w:rPr>
  </w:style>
  <w:style w:type="paragraph" w:styleId="Quote">
    <w:name w:val="Quote"/>
    <w:basedOn w:val="Normal"/>
    <w:next w:val="Normal"/>
    <w:link w:val="QuoteChar"/>
    <w:uiPriority w:val="29"/>
    <w:qFormat/>
    <w:rsid w:val="00882C0F"/>
    <w:rPr>
      <w:i/>
      <w:iCs/>
      <w:color w:val="000000"/>
    </w:rPr>
  </w:style>
  <w:style w:type="character" w:customStyle="1" w:styleId="QuoteChar">
    <w:name w:val="Quote Char"/>
    <w:link w:val="Quote"/>
    <w:uiPriority w:val="29"/>
    <w:rsid w:val="00882C0F"/>
    <w:rPr>
      <w:i/>
      <w:iCs/>
      <w:color w:val="000000"/>
      <w:sz w:val="24"/>
      <w:szCs w:val="24"/>
    </w:rPr>
  </w:style>
  <w:style w:type="paragraph" w:styleId="Revision">
    <w:name w:val="Revision"/>
    <w:hidden/>
    <w:uiPriority w:val="99"/>
    <w:semiHidden/>
    <w:rPr>
      <w:sz w:val="24"/>
      <w:szCs w:val="24"/>
      <w:lang w:eastAsia="en-US"/>
    </w:rPr>
  </w:style>
  <w:style w:type="character" w:styleId="PageNumber">
    <w:name w:val="page number"/>
    <w:basedOn w:val="DefaultParagraphFont"/>
    <w:locked/>
  </w:style>
  <w:style w:type="paragraph" w:styleId="DocumentMap">
    <w:name w:val="Document Map"/>
    <w:basedOn w:val="Normal"/>
    <w:semiHidden/>
    <w:locked/>
    <w:rsid w:val="00D26C6A"/>
    <w:pPr>
      <w:shd w:val="clear" w:color="auto" w:fill="000080"/>
    </w:pPr>
    <w:rPr>
      <w:rFonts w:ascii="Tahoma" w:hAnsi="Tahoma" w:cs="Tahoma"/>
      <w:sz w:val="20"/>
      <w:szCs w:val="20"/>
    </w:rPr>
  </w:style>
  <w:style w:type="paragraph" w:styleId="BodyText">
    <w:name w:val="Body Text"/>
    <w:basedOn w:val="Normal"/>
    <w:link w:val="BodyTextChar"/>
    <w:uiPriority w:val="99"/>
    <w:unhideWhenUsed/>
    <w:locked/>
    <w:rsid w:val="00ED45DD"/>
    <w:pPr>
      <w:spacing w:after="120"/>
    </w:pPr>
  </w:style>
  <w:style w:type="character" w:customStyle="1" w:styleId="BodyTextChar">
    <w:name w:val="Body Text Char"/>
    <w:link w:val="BodyText"/>
    <w:uiPriority w:val="99"/>
    <w:rsid w:val="00ED45DD"/>
    <w:rPr>
      <w:sz w:val="24"/>
      <w:szCs w:val="24"/>
      <w:lang w:eastAsia="en-US"/>
    </w:rPr>
  </w:style>
  <w:style w:type="character" w:styleId="Strong">
    <w:name w:val="Strong"/>
    <w:qFormat/>
    <w:rsid w:val="00882C0F"/>
    <w:rPr>
      <w:b/>
      <w:bCs/>
    </w:rPr>
  </w:style>
  <w:style w:type="paragraph" w:styleId="Title">
    <w:name w:val="Title"/>
    <w:basedOn w:val="Normal"/>
    <w:next w:val="Normal"/>
    <w:link w:val="TitleChar"/>
    <w:qFormat/>
    <w:rsid w:val="00882C0F"/>
    <w:pPr>
      <w:spacing w:before="240" w:after="60"/>
      <w:jc w:val="center"/>
      <w:outlineLvl w:val="0"/>
    </w:pPr>
    <w:rPr>
      <w:rFonts w:ascii="Cambria" w:eastAsiaTheme="majorEastAsia" w:hAnsi="Cambria" w:cstheme="majorBidi"/>
      <w:b/>
      <w:bCs/>
      <w:kern w:val="28"/>
      <w:sz w:val="32"/>
      <w:szCs w:val="32"/>
    </w:rPr>
  </w:style>
  <w:style w:type="character" w:customStyle="1" w:styleId="TitleChar">
    <w:name w:val="Title Char"/>
    <w:link w:val="Title"/>
    <w:rsid w:val="00882C0F"/>
    <w:rPr>
      <w:rFonts w:ascii="Cambria" w:eastAsiaTheme="majorEastAsia" w:hAnsi="Cambria" w:cstheme="majorBidi"/>
      <w:b/>
      <w:bCs/>
      <w:kern w:val="28"/>
      <w:sz w:val="32"/>
      <w:szCs w:val="32"/>
    </w:rPr>
  </w:style>
  <w:style w:type="table" w:styleId="TableGrid">
    <w:name w:val="Table Grid"/>
    <w:basedOn w:val="TableNormal"/>
    <w:rsid w:val="00133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82C0F"/>
    <w:pPr>
      <w:keepLines/>
      <w:spacing w:before="480" w:line="276" w:lineRule="auto"/>
      <w:outlineLvl w:val="9"/>
    </w:pPr>
    <w:rPr>
      <w:rFonts w:asciiTheme="majorHAnsi" w:hAnsiTheme="majorHAnsi"/>
      <w:caps/>
      <w:color w:val="365F91" w:themeColor="accent1" w:themeShade="BF"/>
      <w:szCs w:val="28"/>
      <w:lang w:val="en-US" w:eastAsia="ja-JP"/>
    </w:rPr>
  </w:style>
  <w:style w:type="paragraph" w:styleId="TOC1">
    <w:name w:val="toc 1"/>
    <w:basedOn w:val="Normal"/>
    <w:next w:val="Normal"/>
    <w:autoRedefine/>
    <w:uiPriority w:val="39"/>
    <w:rsid w:val="00762942"/>
    <w:pPr>
      <w:spacing w:after="100"/>
    </w:pPr>
  </w:style>
  <w:style w:type="paragraph" w:styleId="TOC2">
    <w:name w:val="toc 2"/>
    <w:basedOn w:val="Normal"/>
    <w:next w:val="Normal"/>
    <w:autoRedefine/>
    <w:uiPriority w:val="39"/>
    <w:rsid w:val="00762942"/>
    <w:pPr>
      <w:spacing w:after="100"/>
      <w:ind w:left="240"/>
    </w:pPr>
  </w:style>
  <w:style w:type="character" w:styleId="Hyperlink">
    <w:name w:val="Hyperlink"/>
    <w:basedOn w:val="DefaultParagraphFont"/>
    <w:uiPriority w:val="99"/>
    <w:unhideWhenUsed/>
    <w:locked/>
    <w:rsid w:val="00762942"/>
    <w:rPr>
      <w:color w:val="0000FF" w:themeColor="hyperlink"/>
      <w:u w:val="single"/>
    </w:rPr>
  </w:style>
  <w:style w:type="paragraph" w:styleId="TOC8">
    <w:name w:val="toc 8"/>
    <w:basedOn w:val="Normal"/>
    <w:next w:val="Normal"/>
    <w:autoRedefine/>
    <w:rsid w:val="005843E4"/>
    <w:pPr>
      <w:spacing w:after="100"/>
      <w:ind w:left="1680"/>
    </w:pPr>
  </w:style>
  <w:style w:type="paragraph" w:styleId="Subtitle">
    <w:name w:val="Subtitle"/>
    <w:basedOn w:val="Normal"/>
    <w:next w:val="Normal"/>
    <w:link w:val="SubtitleChar"/>
    <w:qFormat/>
    <w:rsid w:val="00882C0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882C0F"/>
    <w:rPr>
      <w:rFonts w:asciiTheme="majorHAnsi" w:eastAsiaTheme="majorEastAsia" w:hAnsiTheme="majorHAnsi" w:cstheme="majorBidi"/>
      <w:i/>
      <w:iCs/>
      <w:color w:val="4F81BD" w:themeColor="accent1"/>
      <w:spacing w:val="15"/>
      <w:sz w:val="24"/>
      <w:szCs w:val="24"/>
    </w:rPr>
  </w:style>
  <w:style w:type="paragraph" w:styleId="NoSpacing">
    <w:name w:val="No Spacing"/>
    <w:basedOn w:val="Normal"/>
    <w:uiPriority w:val="1"/>
    <w:qFormat/>
    <w:rsid w:val="00882C0F"/>
  </w:style>
  <w:style w:type="paragraph" w:styleId="IntenseQuote">
    <w:name w:val="Intense Quote"/>
    <w:basedOn w:val="Normal"/>
    <w:next w:val="Normal"/>
    <w:link w:val="IntenseQuoteChar"/>
    <w:uiPriority w:val="30"/>
    <w:qFormat/>
    <w:rsid w:val="00882C0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82C0F"/>
    <w:rPr>
      <w:b/>
      <w:bCs/>
      <w:i/>
      <w:iCs/>
      <w:color w:val="4F81BD" w:themeColor="accent1"/>
      <w:sz w:val="24"/>
      <w:szCs w:val="24"/>
    </w:rPr>
  </w:style>
  <w:style w:type="character" w:styleId="SubtleEmphasis">
    <w:name w:val="Subtle Emphasis"/>
    <w:uiPriority w:val="19"/>
    <w:qFormat/>
    <w:rsid w:val="00882C0F"/>
    <w:rPr>
      <w:i/>
      <w:iCs/>
      <w:color w:val="808080" w:themeColor="text1" w:themeTint="7F"/>
    </w:rPr>
  </w:style>
  <w:style w:type="character" w:styleId="IntenseEmphasis">
    <w:name w:val="Intense Emphasis"/>
    <w:uiPriority w:val="21"/>
    <w:qFormat/>
    <w:rsid w:val="00882C0F"/>
    <w:rPr>
      <w:b/>
      <w:bCs/>
      <w:i/>
      <w:iCs/>
      <w:color w:val="4F81BD" w:themeColor="accent1"/>
    </w:rPr>
  </w:style>
  <w:style w:type="character" w:styleId="SubtleReference">
    <w:name w:val="Subtle Reference"/>
    <w:uiPriority w:val="31"/>
    <w:qFormat/>
    <w:rsid w:val="00882C0F"/>
    <w:rPr>
      <w:smallCaps/>
      <w:color w:val="C0504D" w:themeColor="accent2"/>
      <w:u w:val="single"/>
    </w:rPr>
  </w:style>
  <w:style w:type="character" w:styleId="IntenseReference">
    <w:name w:val="Intense Reference"/>
    <w:uiPriority w:val="32"/>
    <w:qFormat/>
    <w:rsid w:val="00882C0F"/>
    <w:rPr>
      <w:b/>
      <w:bCs/>
      <w:smallCaps/>
      <w:color w:val="C0504D" w:themeColor="accent2"/>
      <w:spacing w:val="5"/>
      <w:u w:val="single"/>
    </w:rPr>
  </w:style>
  <w:style w:type="character" w:styleId="BookTitle">
    <w:name w:val="Book Title"/>
    <w:uiPriority w:val="33"/>
    <w:qFormat/>
    <w:rsid w:val="00882C0F"/>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82C0F"/>
    <w:rPr>
      <w:sz w:val="24"/>
      <w:szCs w:val="24"/>
    </w:rPr>
  </w:style>
  <w:style w:type="paragraph" w:styleId="Heading1">
    <w:name w:val="heading 1"/>
    <w:aliases w:val="H1,Part,gdm1,level1,level 1,Lev 1"/>
    <w:basedOn w:val="Header"/>
    <w:next w:val="Normal"/>
    <w:link w:val="Heading1Char"/>
    <w:uiPriority w:val="99"/>
    <w:qFormat/>
    <w:rsid w:val="00882C0F"/>
    <w:pPr>
      <w:jc w:val="center"/>
      <w:outlineLvl w:val="0"/>
    </w:pPr>
    <w:rPr>
      <w:rFonts w:eastAsiaTheme="majorEastAsia" w:cstheme="majorBidi"/>
      <w:b/>
      <w:sz w:val="28"/>
    </w:rPr>
  </w:style>
  <w:style w:type="paragraph" w:styleId="Heading2">
    <w:name w:val="heading 2"/>
    <w:basedOn w:val="ListParagraph"/>
    <w:next w:val="Heading3"/>
    <w:link w:val="Heading2Char"/>
    <w:uiPriority w:val="99"/>
    <w:qFormat/>
    <w:rsid w:val="00882C0F"/>
    <w:pPr>
      <w:numPr>
        <w:numId w:val="2"/>
      </w:numPr>
      <w:autoSpaceDE w:val="0"/>
      <w:autoSpaceDN w:val="0"/>
      <w:adjustRightInd w:val="0"/>
      <w:ind w:left="284" w:hanging="284"/>
      <w:jc w:val="both"/>
      <w:outlineLvl w:val="1"/>
    </w:pPr>
    <w:rPr>
      <w:rFonts w:eastAsiaTheme="majorEastAsia" w:cstheme="majorBidi"/>
      <w:b/>
      <w:bCs/>
    </w:rPr>
  </w:style>
  <w:style w:type="paragraph" w:styleId="Heading3">
    <w:name w:val="heading 3"/>
    <w:basedOn w:val="Normal"/>
    <w:link w:val="Heading3Char"/>
    <w:uiPriority w:val="99"/>
    <w:qFormat/>
    <w:rsid w:val="00882C0F"/>
    <w:pPr>
      <w:keepNext/>
      <w:numPr>
        <w:ilvl w:val="1"/>
        <w:numId w:val="2"/>
      </w:numPr>
      <w:spacing w:after="240"/>
      <w:ind w:left="567" w:hanging="283"/>
      <w:outlineLvl w:val="2"/>
    </w:pPr>
    <w:rPr>
      <w:rFonts w:eastAsiaTheme="majorEastAsia" w:cstheme="majorBidi"/>
      <w:b/>
      <w:sz w:val="22"/>
      <w:szCs w:val="20"/>
    </w:rPr>
  </w:style>
  <w:style w:type="paragraph" w:styleId="Heading4">
    <w:name w:val="heading 4"/>
    <w:basedOn w:val="Normal"/>
    <w:next w:val="Normal"/>
    <w:link w:val="Heading4Char"/>
    <w:uiPriority w:val="99"/>
    <w:qFormat/>
    <w:rsid w:val="00882C0F"/>
    <w:pPr>
      <w:keepNext/>
      <w:tabs>
        <w:tab w:val="num" w:pos="284"/>
      </w:tabs>
      <w:overflowPunct w:val="0"/>
      <w:autoSpaceDE w:val="0"/>
      <w:autoSpaceDN w:val="0"/>
      <w:adjustRightInd w:val="0"/>
      <w:spacing w:after="240"/>
      <w:ind w:left="284"/>
      <w:jc w:val="center"/>
      <w:textAlignment w:val="baseline"/>
      <w:outlineLvl w:val="3"/>
    </w:pPr>
    <w:rPr>
      <w:rFonts w:eastAsiaTheme="majorEastAsia" w:cstheme="majorBidi"/>
      <w:b/>
      <w:sz w:val="28"/>
      <w:szCs w:val="28"/>
    </w:rPr>
  </w:style>
  <w:style w:type="paragraph" w:styleId="Heading5">
    <w:name w:val="heading 5"/>
    <w:basedOn w:val="Normal"/>
    <w:next w:val="Normal"/>
    <w:link w:val="Heading5Char"/>
    <w:uiPriority w:val="99"/>
    <w:qFormat/>
    <w:rsid w:val="00882C0F"/>
    <w:pPr>
      <w:tabs>
        <w:tab w:val="num" w:pos="284"/>
      </w:tabs>
      <w:overflowPunct w:val="0"/>
      <w:autoSpaceDE w:val="0"/>
      <w:autoSpaceDN w:val="0"/>
      <w:adjustRightInd w:val="0"/>
      <w:spacing w:before="240" w:after="60"/>
      <w:ind w:left="284"/>
      <w:textAlignment w:val="baseline"/>
      <w:outlineLvl w:val="4"/>
    </w:pPr>
    <w:rPr>
      <w:rFonts w:ascii="Calibri" w:eastAsiaTheme="majorEastAsia" w:hAnsi="Calibri" w:cstheme="majorBidi"/>
      <w:b/>
      <w:bCs/>
      <w:i/>
      <w:iCs/>
      <w:sz w:val="26"/>
      <w:szCs w:val="26"/>
    </w:rPr>
  </w:style>
  <w:style w:type="paragraph" w:styleId="Heading6">
    <w:name w:val="heading 6"/>
    <w:basedOn w:val="Normal"/>
    <w:next w:val="Normal"/>
    <w:link w:val="Heading6Char"/>
    <w:uiPriority w:val="99"/>
    <w:qFormat/>
    <w:rsid w:val="00882C0F"/>
    <w:pPr>
      <w:tabs>
        <w:tab w:val="num" w:pos="284"/>
      </w:tabs>
      <w:overflowPunct w:val="0"/>
      <w:autoSpaceDE w:val="0"/>
      <w:autoSpaceDN w:val="0"/>
      <w:adjustRightInd w:val="0"/>
      <w:spacing w:before="240" w:after="60"/>
      <w:ind w:left="284"/>
      <w:textAlignment w:val="baseline"/>
      <w:outlineLvl w:val="5"/>
    </w:pPr>
    <w:rPr>
      <w:rFonts w:ascii="Calibri" w:eastAsiaTheme="majorEastAsia" w:hAnsi="Calibri" w:cstheme="majorBidi"/>
      <w:b/>
      <w:bCs/>
      <w:sz w:val="20"/>
      <w:szCs w:val="20"/>
    </w:rPr>
  </w:style>
  <w:style w:type="paragraph" w:styleId="Heading7">
    <w:name w:val="heading 7"/>
    <w:basedOn w:val="Normal"/>
    <w:next w:val="Normal"/>
    <w:link w:val="Heading7Char"/>
    <w:uiPriority w:val="99"/>
    <w:qFormat/>
    <w:rsid w:val="00882C0F"/>
    <w:pPr>
      <w:tabs>
        <w:tab w:val="num" w:pos="284"/>
      </w:tabs>
      <w:overflowPunct w:val="0"/>
      <w:autoSpaceDE w:val="0"/>
      <w:autoSpaceDN w:val="0"/>
      <w:adjustRightInd w:val="0"/>
      <w:spacing w:before="240" w:after="60"/>
      <w:ind w:left="284"/>
      <w:textAlignment w:val="baseline"/>
      <w:outlineLvl w:val="6"/>
    </w:pPr>
    <w:rPr>
      <w:rFonts w:ascii="Calibri" w:eastAsiaTheme="majorEastAsia" w:hAnsi="Calibri" w:cstheme="majorBidi"/>
    </w:rPr>
  </w:style>
  <w:style w:type="paragraph" w:styleId="Heading8">
    <w:name w:val="heading 8"/>
    <w:basedOn w:val="Normal"/>
    <w:next w:val="Normal"/>
    <w:link w:val="Heading8Char"/>
    <w:uiPriority w:val="99"/>
    <w:qFormat/>
    <w:rsid w:val="00882C0F"/>
    <w:pPr>
      <w:tabs>
        <w:tab w:val="num" w:pos="284"/>
      </w:tabs>
      <w:overflowPunct w:val="0"/>
      <w:autoSpaceDE w:val="0"/>
      <w:autoSpaceDN w:val="0"/>
      <w:adjustRightInd w:val="0"/>
      <w:spacing w:before="240" w:after="60"/>
      <w:ind w:left="284"/>
      <w:textAlignment w:val="baseline"/>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882C0F"/>
    <w:pPr>
      <w:tabs>
        <w:tab w:val="num" w:pos="284"/>
      </w:tabs>
      <w:overflowPunct w:val="0"/>
      <w:autoSpaceDE w:val="0"/>
      <w:autoSpaceDN w:val="0"/>
      <w:adjustRightInd w:val="0"/>
      <w:spacing w:after="240"/>
      <w:ind w:left="284" w:right="3827"/>
      <w:textAlignment w:val="baseline"/>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882C0F"/>
    <w:rPr>
      <w:rFonts w:eastAsiaTheme="majorEastAsia" w:cstheme="majorBidi"/>
      <w:b/>
      <w:sz w:val="28"/>
      <w:szCs w:val="24"/>
    </w:rPr>
  </w:style>
  <w:style w:type="character" w:customStyle="1" w:styleId="Heading2Char">
    <w:name w:val="Heading 2 Char"/>
    <w:link w:val="Heading2"/>
    <w:uiPriority w:val="99"/>
    <w:locked/>
    <w:rsid w:val="00882C0F"/>
    <w:rPr>
      <w:rFonts w:eastAsiaTheme="majorEastAsia" w:cstheme="majorBidi"/>
      <w:b/>
      <w:bCs/>
      <w:sz w:val="24"/>
      <w:szCs w:val="24"/>
    </w:rPr>
  </w:style>
  <w:style w:type="character" w:customStyle="1" w:styleId="Heading3Char">
    <w:name w:val="Heading 3 Char"/>
    <w:link w:val="Heading3"/>
    <w:uiPriority w:val="99"/>
    <w:locked/>
    <w:rsid w:val="00882C0F"/>
    <w:rPr>
      <w:rFonts w:eastAsiaTheme="majorEastAsia" w:cstheme="majorBidi"/>
      <w:b/>
      <w:sz w:val="22"/>
    </w:rPr>
  </w:style>
  <w:style w:type="character" w:customStyle="1" w:styleId="Heading4Char">
    <w:name w:val="Heading 4 Char"/>
    <w:link w:val="Heading4"/>
    <w:uiPriority w:val="99"/>
    <w:locked/>
    <w:rsid w:val="00882C0F"/>
    <w:rPr>
      <w:rFonts w:eastAsiaTheme="majorEastAsia" w:cstheme="majorBidi"/>
      <w:b/>
      <w:sz w:val="28"/>
      <w:szCs w:val="28"/>
    </w:rPr>
  </w:style>
  <w:style w:type="character" w:customStyle="1" w:styleId="Heading5Char">
    <w:name w:val="Heading 5 Char"/>
    <w:link w:val="Heading5"/>
    <w:uiPriority w:val="99"/>
    <w:locked/>
    <w:rsid w:val="00882C0F"/>
    <w:rPr>
      <w:rFonts w:ascii="Calibri" w:eastAsiaTheme="majorEastAsia" w:hAnsi="Calibri" w:cstheme="majorBidi"/>
      <w:b/>
      <w:bCs/>
      <w:i/>
      <w:iCs/>
      <w:sz w:val="26"/>
      <w:szCs w:val="26"/>
    </w:rPr>
  </w:style>
  <w:style w:type="character" w:customStyle="1" w:styleId="Heading6Char">
    <w:name w:val="Heading 6 Char"/>
    <w:link w:val="Heading6"/>
    <w:uiPriority w:val="99"/>
    <w:locked/>
    <w:rsid w:val="00882C0F"/>
    <w:rPr>
      <w:rFonts w:ascii="Calibri" w:eastAsiaTheme="majorEastAsia" w:hAnsi="Calibri" w:cstheme="majorBidi"/>
      <w:b/>
      <w:bCs/>
    </w:rPr>
  </w:style>
  <w:style w:type="character" w:customStyle="1" w:styleId="Heading7Char">
    <w:name w:val="Heading 7 Char"/>
    <w:link w:val="Heading7"/>
    <w:uiPriority w:val="99"/>
    <w:locked/>
    <w:rsid w:val="00882C0F"/>
    <w:rPr>
      <w:rFonts w:ascii="Calibri" w:eastAsiaTheme="majorEastAsia" w:hAnsi="Calibri" w:cstheme="majorBidi"/>
      <w:sz w:val="24"/>
      <w:szCs w:val="24"/>
    </w:rPr>
  </w:style>
  <w:style w:type="character" w:customStyle="1" w:styleId="Heading8Char">
    <w:name w:val="Heading 8 Char"/>
    <w:link w:val="Heading8"/>
    <w:uiPriority w:val="99"/>
    <w:locked/>
    <w:rsid w:val="00882C0F"/>
    <w:rPr>
      <w:rFonts w:ascii="Calibri" w:eastAsiaTheme="majorEastAsia" w:hAnsi="Calibri" w:cstheme="majorBidi"/>
      <w:i/>
      <w:iCs/>
      <w:sz w:val="24"/>
      <w:szCs w:val="24"/>
    </w:rPr>
  </w:style>
  <w:style w:type="character" w:customStyle="1" w:styleId="Heading9Char">
    <w:name w:val="Heading 9 Char"/>
    <w:link w:val="Heading9"/>
    <w:uiPriority w:val="99"/>
    <w:locked/>
    <w:rsid w:val="00882C0F"/>
    <w:rPr>
      <w:rFonts w:ascii="Cambria" w:eastAsiaTheme="majorEastAsia" w:hAnsi="Cambria" w:cstheme="majorBidi"/>
    </w:rPr>
  </w:style>
  <w:style w:type="paragraph" w:customStyle="1" w:styleId="blockindentedtext">
    <w:name w:val="block indented text"/>
    <w:basedOn w:val="Normal"/>
    <w:uiPriority w:val="99"/>
    <w:pPr>
      <w:numPr>
        <w:numId w:val="1"/>
      </w:numPr>
      <w:spacing w:after="240" w:line="360" w:lineRule="auto"/>
    </w:pPr>
    <w:rPr>
      <w:rFonts w:ascii="Arial" w:hAnsi="Arial"/>
      <w:sz w:val="20"/>
      <w:szCs w:val="20"/>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locked/>
    <w:rPr>
      <w:rFonts w:cs="Times New Roman"/>
      <w:sz w:val="24"/>
      <w:szCs w:val="24"/>
      <w:lang w:eastAsia="en-US"/>
    </w:rPr>
  </w:style>
  <w:style w:type="character" w:styleId="Emphasis">
    <w:name w:val="Emphasis"/>
    <w:uiPriority w:val="99"/>
    <w:qFormat/>
    <w:rsid w:val="00882C0F"/>
    <w:rPr>
      <w:rFonts w:cs="Times New Roman"/>
      <w:b/>
      <w:bCs/>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lang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paragraph" w:styleId="NormalWeb">
    <w:name w:val="Normal (Web)"/>
    <w:basedOn w:val="Normal"/>
    <w:uiPriority w:val="99"/>
    <w:pPr>
      <w:spacing w:before="100" w:beforeAutospacing="1" w:after="100" w:afterAutospacing="1"/>
    </w:pPr>
    <w:rPr>
      <w:lang w:val="en-US"/>
    </w:rPr>
  </w:style>
  <w:style w:type="paragraph" w:styleId="ListParagraph">
    <w:name w:val="List Paragraph"/>
    <w:basedOn w:val="Normal"/>
    <w:uiPriority w:val="99"/>
    <w:qFormat/>
    <w:rsid w:val="00882C0F"/>
    <w:pPr>
      <w:ind w:left="720"/>
      <w:contextualSpacing/>
    </w:pPr>
  </w:style>
  <w:style w:type="paragraph" w:styleId="Header">
    <w:name w:val="header"/>
    <w:basedOn w:val="Normal"/>
    <w:link w:val="HeaderChar"/>
    <w:uiPriority w:val="99"/>
    <w:unhideWhenUsed/>
    <w:locked/>
    <w:pPr>
      <w:tabs>
        <w:tab w:val="center" w:pos="4513"/>
        <w:tab w:val="right" w:pos="9026"/>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nhideWhenUsed/>
    <w:locked/>
    <w:pPr>
      <w:tabs>
        <w:tab w:val="center" w:pos="4513"/>
        <w:tab w:val="right" w:pos="9026"/>
      </w:tabs>
    </w:pPr>
  </w:style>
  <w:style w:type="character" w:customStyle="1" w:styleId="FooterChar">
    <w:name w:val="Footer Char"/>
    <w:link w:val="Footer"/>
    <w:uiPriority w:val="99"/>
    <w:rPr>
      <w:sz w:val="24"/>
      <w:szCs w:val="24"/>
      <w:lang w:eastAsia="en-US"/>
    </w:rPr>
  </w:style>
  <w:style w:type="paragraph" w:styleId="Quote">
    <w:name w:val="Quote"/>
    <w:basedOn w:val="Normal"/>
    <w:next w:val="Normal"/>
    <w:link w:val="QuoteChar"/>
    <w:uiPriority w:val="29"/>
    <w:qFormat/>
    <w:rsid w:val="00882C0F"/>
    <w:rPr>
      <w:i/>
      <w:iCs/>
      <w:color w:val="000000"/>
    </w:rPr>
  </w:style>
  <w:style w:type="character" w:customStyle="1" w:styleId="QuoteChar">
    <w:name w:val="Quote Char"/>
    <w:link w:val="Quote"/>
    <w:uiPriority w:val="29"/>
    <w:rsid w:val="00882C0F"/>
    <w:rPr>
      <w:i/>
      <w:iCs/>
      <w:color w:val="000000"/>
      <w:sz w:val="24"/>
      <w:szCs w:val="24"/>
    </w:rPr>
  </w:style>
  <w:style w:type="paragraph" w:styleId="Revision">
    <w:name w:val="Revision"/>
    <w:hidden/>
    <w:uiPriority w:val="99"/>
    <w:semiHidden/>
    <w:rPr>
      <w:sz w:val="24"/>
      <w:szCs w:val="24"/>
      <w:lang w:eastAsia="en-US"/>
    </w:rPr>
  </w:style>
  <w:style w:type="character" w:styleId="PageNumber">
    <w:name w:val="page number"/>
    <w:basedOn w:val="DefaultParagraphFont"/>
    <w:locked/>
  </w:style>
  <w:style w:type="paragraph" w:styleId="DocumentMap">
    <w:name w:val="Document Map"/>
    <w:basedOn w:val="Normal"/>
    <w:semiHidden/>
    <w:locked/>
    <w:rsid w:val="00D26C6A"/>
    <w:pPr>
      <w:shd w:val="clear" w:color="auto" w:fill="000080"/>
    </w:pPr>
    <w:rPr>
      <w:rFonts w:ascii="Tahoma" w:hAnsi="Tahoma" w:cs="Tahoma"/>
      <w:sz w:val="20"/>
      <w:szCs w:val="20"/>
    </w:rPr>
  </w:style>
  <w:style w:type="paragraph" w:styleId="BodyText">
    <w:name w:val="Body Text"/>
    <w:basedOn w:val="Normal"/>
    <w:link w:val="BodyTextChar"/>
    <w:uiPriority w:val="99"/>
    <w:unhideWhenUsed/>
    <w:locked/>
    <w:rsid w:val="00ED45DD"/>
    <w:pPr>
      <w:spacing w:after="120"/>
    </w:pPr>
  </w:style>
  <w:style w:type="character" w:customStyle="1" w:styleId="BodyTextChar">
    <w:name w:val="Body Text Char"/>
    <w:link w:val="BodyText"/>
    <w:uiPriority w:val="99"/>
    <w:rsid w:val="00ED45DD"/>
    <w:rPr>
      <w:sz w:val="24"/>
      <w:szCs w:val="24"/>
      <w:lang w:eastAsia="en-US"/>
    </w:rPr>
  </w:style>
  <w:style w:type="character" w:styleId="Strong">
    <w:name w:val="Strong"/>
    <w:qFormat/>
    <w:rsid w:val="00882C0F"/>
    <w:rPr>
      <w:b/>
      <w:bCs/>
    </w:rPr>
  </w:style>
  <w:style w:type="paragraph" w:styleId="Title">
    <w:name w:val="Title"/>
    <w:basedOn w:val="Normal"/>
    <w:next w:val="Normal"/>
    <w:link w:val="TitleChar"/>
    <w:qFormat/>
    <w:rsid w:val="00882C0F"/>
    <w:pPr>
      <w:spacing w:before="240" w:after="60"/>
      <w:jc w:val="center"/>
      <w:outlineLvl w:val="0"/>
    </w:pPr>
    <w:rPr>
      <w:rFonts w:ascii="Cambria" w:eastAsiaTheme="majorEastAsia" w:hAnsi="Cambria" w:cstheme="majorBidi"/>
      <w:b/>
      <w:bCs/>
      <w:kern w:val="28"/>
      <w:sz w:val="32"/>
      <w:szCs w:val="32"/>
    </w:rPr>
  </w:style>
  <w:style w:type="character" w:customStyle="1" w:styleId="TitleChar">
    <w:name w:val="Title Char"/>
    <w:link w:val="Title"/>
    <w:rsid w:val="00882C0F"/>
    <w:rPr>
      <w:rFonts w:ascii="Cambria" w:eastAsiaTheme="majorEastAsia" w:hAnsi="Cambria" w:cstheme="majorBidi"/>
      <w:b/>
      <w:bCs/>
      <w:kern w:val="28"/>
      <w:sz w:val="32"/>
      <w:szCs w:val="32"/>
    </w:rPr>
  </w:style>
  <w:style w:type="table" w:styleId="TableGrid">
    <w:name w:val="Table Grid"/>
    <w:basedOn w:val="TableNormal"/>
    <w:rsid w:val="00133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82C0F"/>
    <w:pPr>
      <w:keepLines/>
      <w:spacing w:before="480" w:line="276" w:lineRule="auto"/>
      <w:outlineLvl w:val="9"/>
    </w:pPr>
    <w:rPr>
      <w:rFonts w:asciiTheme="majorHAnsi" w:hAnsiTheme="majorHAnsi"/>
      <w:caps/>
      <w:color w:val="365F91" w:themeColor="accent1" w:themeShade="BF"/>
      <w:szCs w:val="28"/>
      <w:lang w:val="en-US" w:eastAsia="ja-JP"/>
    </w:rPr>
  </w:style>
  <w:style w:type="paragraph" w:styleId="TOC1">
    <w:name w:val="toc 1"/>
    <w:basedOn w:val="Normal"/>
    <w:next w:val="Normal"/>
    <w:autoRedefine/>
    <w:uiPriority w:val="39"/>
    <w:rsid w:val="00762942"/>
    <w:pPr>
      <w:spacing w:after="100"/>
    </w:pPr>
  </w:style>
  <w:style w:type="paragraph" w:styleId="TOC2">
    <w:name w:val="toc 2"/>
    <w:basedOn w:val="Normal"/>
    <w:next w:val="Normal"/>
    <w:autoRedefine/>
    <w:uiPriority w:val="39"/>
    <w:rsid w:val="00762942"/>
    <w:pPr>
      <w:spacing w:after="100"/>
      <w:ind w:left="240"/>
    </w:pPr>
  </w:style>
  <w:style w:type="character" w:styleId="Hyperlink">
    <w:name w:val="Hyperlink"/>
    <w:basedOn w:val="DefaultParagraphFont"/>
    <w:uiPriority w:val="99"/>
    <w:unhideWhenUsed/>
    <w:locked/>
    <w:rsid w:val="00762942"/>
    <w:rPr>
      <w:color w:val="0000FF" w:themeColor="hyperlink"/>
      <w:u w:val="single"/>
    </w:rPr>
  </w:style>
  <w:style w:type="paragraph" w:styleId="TOC8">
    <w:name w:val="toc 8"/>
    <w:basedOn w:val="Normal"/>
    <w:next w:val="Normal"/>
    <w:autoRedefine/>
    <w:rsid w:val="005843E4"/>
    <w:pPr>
      <w:spacing w:after="100"/>
      <w:ind w:left="1680"/>
    </w:pPr>
  </w:style>
  <w:style w:type="paragraph" w:styleId="Subtitle">
    <w:name w:val="Subtitle"/>
    <w:basedOn w:val="Normal"/>
    <w:next w:val="Normal"/>
    <w:link w:val="SubtitleChar"/>
    <w:qFormat/>
    <w:rsid w:val="00882C0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882C0F"/>
    <w:rPr>
      <w:rFonts w:asciiTheme="majorHAnsi" w:eastAsiaTheme="majorEastAsia" w:hAnsiTheme="majorHAnsi" w:cstheme="majorBidi"/>
      <w:i/>
      <w:iCs/>
      <w:color w:val="4F81BD" w:themeColor="accent1"/>
      <w:spacing w:val="15"/>
      <w:sz w:val="24"/>
      <w:szCs w:val="24"/>
    </w:rPr>
  </w:style>
  <w:style w:type="paragraph" w:styleId="NoSpacing">
    <w:name w:val="No Spacing"/>
    <w:basedOn w:val="Normal"/>
    <w:uiPriority w:val="1"/>
    <w:qFormat/>
    <w:rsid w:val="00882C0F"/>
  </w:style>
  <w:style w:type="paragraph" w:styleId="IntenseQuote">
    <w:name w:val="Intense Quote"/>
    <w:basedOn w:val="Normal"/>
    <w:next w:val="Normal"/>
    <w:link w:val="IntenseQuoteChar"/>
    <w:uiPriority w:val="30"/>
    <w:qFormat/>
    <w:rsid w:val="00882C0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82C0F"/>
    <w:rPr>
      <w:b/>
      <w:bCs/>
      <w:i/>
      <w:iCs/>
      <w:color w:val="4F81BD" w:themeColor="accent1"/>
      <w:sz w:val="24"/>
      <w:szCs w:val="24"/>
    </w:rPr>
  </w:style>
  <w:style w:type="character" w:styleId="SubtleEmphasis">
    <w:name w:val="Subtle Emphasis"/>
    <w:uiPriority w:val="19"/>
    <w:qFormat/>
    <w:rsid w:val="00882C0F"/>
    <w:rPr>
      <w:i/>
      <w:iCs/>
      <w:color w:val="808080" w:themeColor="text1" w:themeTint="7F"/>
    </w:rPr>
  </w:style>
  <w:style w:type="character" w:styleId="IntenseEmphasis">
    <w:name w:val="Intense Emphasis"/>
    <w:uiPriority w:val="21"/>
    <w:qFormat/>
    <w:rsid w:val="00882C0F"/>
    <w:rPr>
      <w:b/>
      <w:bCs/>
      <w:i/>
      <w:iCs/>
      <w:color w:val="4F81BD" w:themeColor="accent1"/>
    </w:rPr>
  </w:style>
  <w:style w:type="character" w:styleId="SubtleReference">
    <w:name w:val="Subtle Reference"/>
    <w:uiPriority w:val="31"/>
    <w:qFormat/>
    <w:rsid w:val="00882C0F"/>
    <w:rPr>
      <w:smallCaps/>
      <w:color w:val="C0504D" w:themeColor="accent2"/>
      <w:u w:val="single"/>
    </w:rPr>
  </w:style>
  <w:style w:type="character" w:styleId="IntenseReference">
    <w:name w:val="Intense Reference"/>
    <w:uiPriority w:val="32"/>
    <w:qFormat/>
    <w:rsid w:val="00882C0F"/>
    <w:rPr>
      <w:b/>
      <w:bCs/>
      <w:smallCaps/>
      <w:color w:val="C0504D" w:themeColor="accent2"/>
      <w:spacing w:val="5"/>
      <w:u w:val="single"/>
    </w:rPr>
  </w:style>
  <w:style w:type="character" w:styleId="BookTitle">
    <w:name w:val="Book Title"/>
    <w:uiPriority w:val="33"/>
    <w:qFormat/>
    <w:rsid w:val="00882C0F"/>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03253">
      <w:bodyDiv w:val="1"/>
      <w:marLeft w:val="0"/>
      <w:marRight w:val="0"/>
      <w:marTop w:val="0"/>
      <w:marBottom w:val="0"/>
      <w:divBdr>
        <w:top w:val="none" w:sz="0" w:space="0" w:color="auto"/>
        <w:left w:val="none" w:sz="0" w:space="0" w:color="auto"/>
        <w:bottom w:val="none" w:sz="0" w:space="0" w:color="auto"/>
        <w:right w:val="none" w:sz="0" w:space="0" w:color="auto"/>
      </w:divBdr>
    </w:div>
    <w:div w:id="1181311711">
      <w:bodyDiv w:val="1"/>
      <w:marLeft w:val="0"/>
      <w:marRight w:val="0"/>
      <w:marTop w:val="0"/>
      <w:marBottom w:val="0"/>
      <w:divBdr>
        <w:top w:val="none" w:sz="0" w:space="0" w:color="auto"/>
        <w:left w:val="none" w:sz="0" w:space="0" w:color="auto"/>
        <w:bottom w:val="none" w:sz="0" w:space="0" w:color="auto"/>
        <w:right w:val="none" w:sz="0" w:space="0" w:color="auto"/>
      </w:divBdr>
    </w:div>
    <w:div w:id="1670060707">
      <w:bodyDiv w:val="1"/>
      <w:marLeft w:val="0"/>
      <w:marRight w:val="0"/>
      <w:marTop w:val="0"/>
      <w:marBottom w:val="0"/>
      <w:divBdr>
        <w:top w:val="none" w:sz="0" w:space="0" w:color="auto"/>
        <w:left w:val="none" w:sz="0" w:space="0" w:color="auto"/>
        <w:bottom w:val="none" w:sz="0" w:space="0" w:color="auto"/>
        <w:right w:val="none" w:sz="0" w:space="0" w:color="auto"/>
      </w:divBdr>
    </w:div>
    <w:div w:id="1932856550">
      <w:bodyDiv w:val="1"/>
      <w:marLeft w:val="0"/>
      <w:marRight w:val="0"/>
      <w:marTop w:val="0"/>
      <w:marBottom w:val="0"/>
      <w:divBdr>
        <w:top w:val="none" w:sz="0" w:space="0" w:color="auto"/>
        <w:left w:val="none" w:sz="0" w:space="0" w:color="auto"/>
        <w:bottom w:val="none" w:sz="0" w:space="0" w:color="auto"/>
        <w:right w:val="none" w:sz="0" w:space="0" w:color="auto"/>
      </w:divBdr>
    </w:div>
    <w:div w:id="198280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0BED-AA35-4C41-9FCF-9F536A29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3741</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Check List</vt:lpstr>
    </vt:vector>
  </TitlesOfParts>
  <Company>N/A</Company>
  <LinksUpToDate>false</LinksUpToDate>
  <CharactersWithSpaces>25386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W</dc:creator>
  <cp:lastModifiedBy>EIB</cp:lastModifiedBy>
  <cp:revision>19</cp:revision>
  <cp:lastPrinted>2010-08-18T13:34:00Z</cp:lastPrinted>
  <dcterms:created xsi:type="dcterms:W3CDTF">2013-02-26T16:35:00Z</dcterms:created>
  <dcterms:modified xsi:type="dcterms:W3CDTF">2013-03-08T15:31:00Z</dcterms:modified>
</cp:coreProperties>
</file>